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7BBAEC">
      <w:pPr>
        <w:jc w:val="center"/>
        <w:rPr>
          <w:b/>
          <w:sz w:val="32"/>
          <w:szCs w:val="32"/>
        </w:rPr>
      </w:pPr>
      <w:r>
        <w:rPr>
          <w:rFonts w:hint="eastAsia"/>
          <w:b/>
          <w:sz w:val="32"/>
          <w:szCs w:val="32"/>
        </w:rPr>
        <w:t>福建中医药大学国医堂门诊部</w:t>
      </w:r>
    </w:p>
    <w:p w14:paraId="2E6E1E1A">
      <w:pPr>
        <w:jc w:val="center"/>
        <w:rPr>
          <w:rFonts w:asciiTheme="minorEastAsia" w:hAnsiTheme="minorEastAsia"/>
          <w:b/>
          <w:sz w:val="32"/>
          <w:szCs w:val="32"/>
        </w:rPr>
      </w:pPr>
      <w:r>
        <w:rPr>
          <w:rFonts w:hint="eastAsia" w:asciiTheme="minorEastAsia" w:hAnsiTheme="minorEastAsia"/>
          <w:b/>
          <w:sz w:val="32"/>
          <w:szCs w:val="32"/>
        </w:rPr>
        <w:t>2024年职工户外拓展活动采购询价单</w:t>
      </w:r>
      <w:bookmarkStart w:id="5" w:name="_GoBack"/>
      <w:bookmarkEnd w:id="5"/>
    </w:p>
    <w:p w14:paraId="6A83ACF6">
      <w:pPr>
        <w:ind w:firstLine="700" w:firstLineChars="250"/>
        <w:rPr>
          <w:rFonts w:ascii="宋体" w:hAnsi="宋体"/>
          <w:sz w:val="28"/>
          <w:szCs w:val="28"/>
        </w:rPr>
      </w:pPr>
    </w:p>
    <w:p w14:paraId="25B0A140">
      <w:pPr>
        <w:ind w:firstLine="700" w:firstLineChars="250"/>
        <w:rPr>
          <w:rFonts w:ascii="宋体" w:hAnsi="宋体"/>
          <w:sz w:val="28"/>
          <w:szCs w:val="28"/>
        </w:rPr>
      </w:pPr>
      <w:r>
        <w:rPr>
          <w:rFonts w:hint="eastAsia" w:ascii="宋体" w:hAnsi="宋体"/>
          <w:sz w:val="28"/>
          <w:szCs w:val="28"/>
        </w:rPr>
        <w:t>公司名称（盖章）：</w:t>
      </w:r>
    </w:p>
    <w:tbl>
      <w:tblPr>
        <w:tblStyle w:val="28"/>
        <w:tblW w:w="1441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7"/>
        <w:gridCol w:w="850"/>
        <w:gridCol w:w="3119"/>
        <w:gridCol w:w="2552"/>
        <w:gridCol w:w="2551"/>
        <w:gridCol w:w="3922"/>
      </w:tblGrid>
      <w:tr w14:paraId="3EC3C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1417" w:type="dxa"/>
            <w:vAlign w:val="center"/>
          </w:tcPr>
          <w:p w14:paraId="7A393F82">
            <w:pPr>
              <w:jc w:val="center"/>
              <w:rPr>
                <w:rFonts w:ascii="宋体" w:hAnsi="宋体"/>
                <w:sz w:val="24"/>
              </w:rPr>
            </w:pPr>
            <w:r>
              <w:rPr>
                <w:rFonts w:hint="eastAsia" w:ascii="宋体" w:hAnsi="宋体"/>
                <w:sz w:val="24"/>
              </w:rPr>
              <w:t>合同包</w:t>
            </w:r>
          </w:p>
        </w:tc>
        <w:tc>
          <w:tcPr>
            <w:tcW w:w="850" w:type="dxa"/>
            <w:vAlign w:val="center"/>
          </w:tcPr>
          <w:p w14:paraId="191CF5C1">
            <w:pPr>
              <w:jc w:val="center"/>
              <w:rPr>
                <w:rFonts w:ascii="宋体" w:hAnsi="宋体"/>
                <w:sz w:val="24"/>
              </w:rPr>
            </w:pPr>
            <w:r>
              <w:rPr>
                <w:rFonts w:hint="eastAsia" w:ascii="宋体" w:hAnsi="宋体"/>
                <w:sz w:val="24"/>
              </w:rPr>
              <w:t>序号</w:t>
            </w:r>
          </w:p>
        </w:tc>
        <w:tc>
          <w:tcPr>
            <w:tcW w:w="3119" w:type="dxa"/>
            <w:vAlign w:val="center"/>
          </w:tcPr>
          <w:p w14:paraId="6D10BE5D">
            <w:pPr>
              <w:jc w:val="center"/>
              <w:rPr>
                <w:rFonts w:ascii="宋体" w:hAnsi="宋体"/>
                <w:sz w:val="24"/>
              </w:rPr>
            </w:pPr>
            <w:r>
              <w:rPr>
                <w:rFonts w:hint="eastAsia" w:ascii="宋体" w:hAnsi="宋体"/>
                <w:sz w:val="24"/>
              </w:rPr>
              <w:t>项目名称</w:t>
            </w:r>
          </w:p>
        </w:tc>
        <w:tc>
          <w:tcPr>
            <w:tcW w:w="2552" w:type="dxa"/>
            <w:vAlign w:val="center"/>
          </w:tcPr>
          <w:p w14:paraId="5BD4267D">
            <w:pPr>
              <w:jc w:val="center"/>
              <w:rPr>
                <w:rFonts w:ascii="宋体" w:hAnsi="宋体"/>
                <w:sz w:val="24"/>
              </w:rPr>
            </w:pPr>
            <w:r>
              <w:rPr>
                <w:rFonts w:hint="eastAsia" w:ascii="宋体" w:hAnsi="宋体"/>
                <w:sz w:val="24"/>
              </w:rPr>
              <w:t>单价（元/人）</w:t>
            </w:r>
          </w:p>
        </w:tc>
        <w:tc>
          <w:tcPr>
            <w:tcW w:w="2551" w:type="dxa"/>
            <w:vAlign w:val="center"/>
          </w:tcPr>
          <w:p w14:paraId="54DEBF01">
            <w:pPr>
              <w:jc w:val="center"/>
              <w:rPr>
                <w:rFonts w:ascii="宋体" w:hAnsi="宋体"/>
                <w:sz w:val="24"/>
              </w:rPr>
            </w:pPr>
            <w:r>
              <w:rPr>
                <w:rFonts w:hint="eastAsia" w:ascii="宋体" w:hAnsi="宋体"/>
                <w:sz w:val="24"/>
              </w:rPr>
              <w:t>控制价（元/人）</w:t>
            </w:r>
          </w:p>
        </w:tc>
        <w:tc>
          <w:tcPr>
            <w:tcW w:w="3922" w:type="dxa"/>
            <w:vAlign w:val="center"/>
          </w:tcPr>
          <w:p w14:paraId="1DCDEA15">
            <w:pPr>
              <w:jc w:val="center"/>
              <w:rPr>
                <w:rFonts w:ascii="宋体" w:hAnsi="宋体"/>
                <w:sz w:val="24"/>
              </w:rPr>
            </w:pPr>
            <w:r>
              <w:rPr>
                <w:rFonts w:hint="eastAsia" w:ascii="宋体" w:hAnsi="宋体"/>
                <w:sz w:val="24"/>
              </w:rPr>
              <w:t>采购内容及要求</w:t>
            </w:r>
          </w:p>
        </w:tc>
      </w:tr>
      <w:tr w14:paraId="2E0D8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417" w:type="dxa"/>
            <w:vAlign w:val="center"/>
          </w:tcPr>
          <w:p w14:paraId="46A3739F">
            <w:pPr>
              <w:jc w:val="center"/>
              <w:rPr>
                <w:rFonts w:ascii="宋体" w:hAnsi="宋体"/>
                <w:sz w:val="24"/>
              </w:rPr>
            </w:pPr>
            <w:r>
              <w:rPr>
                <w:rFonts w:hint="eastAsia" w:ascii="宋体" w:hAnsi="宋体"/>
                <w:sz w:val="24"/>
              </w:rPr>
              <w:t>一</w:t>
            </w:r>
          </w:p>
        </w:tc>
        <w:tc>
          <w:tcPr>
            <w:tcW w:w="850" w:type="dxa"/>
            <w:shd w:val="clear" w:color="auto" w:fill="auto"/>
            <w:vAlign w:val="center"/>
          </w:tcPr>
          <w:p w14:paraId="6B8F8E2D">
            <w:pPr>
              <w:jc w:val="center"/>
              <w:rPr>
                <w:rFonts w:ascii="宋体" w:hAnsi="宋体"/>
                <w:sz w:val="24"/>
              </w:rPr>
            </w:pPr>
            <w:bookmarkStart w:id="0" w:name="OLE_LINK5" w:colFirst="1" w:colLast="1"/>
            <w:bookmarkStart w:id="1" w:name="OLE_LINK11" w:colFirst="1" w:colLast="1"/>
            <w:bookmarkStart w:id="2" w:name="OLE_LINK7" w:colFirst="5" w:colLast="5"/>
            <w:bookmarkStart w:id="3" w:name="OLE_LINK6" w:colFirst="3" w:colLast="3"/>
            <w:bookmarkStart w:id="4" w:name="OLE_LINK3" w:colFirst="5" w:colLast="5"/>
            <w:r>
              <w:rPr>
                <w:rFonts w:hint="eastAsia" w:ascii="宋体" w:hAnsi="宋体"/>
                <w:sz w:val="24"/>
              </w:rPr>
              <w:t>1</w:t>
            </w:r>
          </w:p>
        </w:tc>
        <w:tc>
          <w:tcPr>
            <w:tcW w:w="3119" w:type="dxa"/>
            <w:shd w:val="clear" w:color="FFFF00" w:fill="auto"/>
            <w:vAlign w:val="center"/>
          </w:tcPr>
          <w:p w14:paraId="4B4BA68A">
            <w:pPr>
              <w:jc w:val="center"/>
              <w:rPr>
                <w:rFonts w:ascii="宋体" w:hAnsi="宋体"/>
                <w:sz w:val="24"/>
              </w:rPr>
            </w:pPr>
            <w:r>
              <w:rPr>
                <w:rFonts w:hint="eastAsia" w:ascii="宋体" w:hAnsi="宋体"/>
                <w:sz w:val="24"/>
              </w:rPr>
              <w:t>2024年职工户外拓展活动</w:t>
            </w:r>
          </w:p>
        </w:tc>
        <w:tc>
          <w:tcPr>
            <w:tcW w:w="2552" w:type="dxa"/>
            <w:shd w:val="clear" w:color="FFFF00" w:fill="auto"/>
            <w:vAlign w:val="center"/>
          </w:tcPr>
          <w:p w14:paraId="6222DC13">
            <w:pPr>
              <w:jc w:val="center"/>
              <w:rPr>
                <w:rFonts w:cs="宋体" w:asciiTheme="minorEastAsia" w:hAnsiTheme="minorEastAsia"/>
                <w:sz w:val="24"/>
              </w:rPr>
            </w:pPr>
          </w:p>
        </w:tc>
        <w:tc>
          <w:tcPr>
            <w:tcW w:w="2551" w:type="dxa"/>
            <w:vAlign w:val="center"/>
          </w:tcPr>
          <w:p w14:paraId="32255491">
            <w:pPr>
              <w:jc w:val="center"/>
              <w:rPr>
                <w:rFonts w:ascii="宋体" w:hAnsi="宋体"/>
                <w:sz w:val="24"/>
              </w:rPr>
            </w:pPr>
            <w:r>
              <w:rPr>
                <w:rFonts w:hint="eastAsia" w:ascii="宋体" w:hAnsi="宋体"/>
                <w:sz w:val="24"/>
              </w:rPr>
              <w:t>300</w:t>
            </w:r>
          </w:p>
        </w:tc>
        <w:tc>
          <w:tcPr>
            <w:tcW w:w="3922" w:type="dxa"/>
            <w:vAlign w:val="center"/>
          </w:tcPr>
          <w:p w14:paraId="349E060F">
            <w:pPr>
              <w:jc w:val="left"/>
              <w:rPr>
                <w:rFonts w:ascii="宋体" w:hAnsi="宋体"/>
                <w:b/>
                <w:sz w:val="24"/>
              </w:rPr>
            </w:pPr>
            <w:r>
              <w:rPr>
                <w:rFonts w:hint="eastAsia" w:ascii="宋体" w:hAnsi="宋体"/>
                <w:b/>
                <w:sz w:val="24"/>
              </w:rPr>
              <w:t>按照福建省总工会（2018）158号文件规定，结算单价不高于300元/人（其中餐费不高于50元/人）；人数约188人，总预算56400元，最终金额按实际出行人数结算。其余内容及要求详见附件一</w:t>
            </w:r>
          </w:p>
        </w:tc>
      </w:tr>
      <w:bookmarkEnd w:id="0"/>
      <w:bookmarkEnd w:id="1"/>
      <w:bookmarkEnd w:id="2"/>
      <w:bookmarkEnd w:id="3"/>
      <w:bookmarkEnd w:id="4"/>
    </w:tbl>
    <w:p w14:paraId="5BCE55EF">
      <w:pPr>
        <w:rPr>
          <w:rFonts w:ascii="宋体" w:hAnsi="宋体"/>
          <w:sz w:val="28"/>
          <w:szCs w:val="28"/>
        </w:rPr>
      </w:pPr>
    </w:p>
    <w:p w14:paraId="3E95E1A0">
      <w:pPr>
        <w:rPr>
          <w:rFonts w:ascii="宋体" w:hAnsi="宋体"/>
          <w:sz w:val="28"/>
          <w:szCs w:val="28"/>
        </w:rPr>
      </w:pPr>
      <w:r>
        <w:rPr>
          <w:rFonts w:hint="eastAsia" w:ascii="宋体" w:hAnsi="宋体"/>
          <w:sz w:val="28"/>
          <w:szCs w:val="28"/>
        </w:rPr>
        <w:t>联系人：                                    联系电话：</w:t>
      </w:r>
    </w:p>
    <w:p w14:paraId="753FC3E6">
      <w:pPr>
        <w:spacing w:line="380" w:lineRule="exact"/>
        <w:rPr>
          <w:rFonts w:ascii="宋体" w:hAnsi="宋体"/>
          <w:sz w:val="24"/>
        </w:rPr>
      </w:pPr>
    </w:p>
    <w:p w14:paraId="0498592E">
      <w:pPr>
        <w:spacing w:line="380" w:lineRule="exact"/>
        <w:rPr>
          <w:rFonts w:ascii="宋体" w:hAnsi="宋体"/>
          <w:sz w:val="24"/>
        </w:rPr>
      </w:pPr>
      <w:r>
        <w:rPr>
          <w:rFonts w:hint="eastAsia" w:ascii="宋体" w:hAnsi="宋体"/>
          <w:sz w:val="24"/>
        </w:rPr>
        <w:t>1、询价报名时间：2024年12月</w:t>
      </w:r>
      <w:r>
        <w:rPr>
          <w:rFonts w:hint="eastAsia" w:ascii="宋体" w:hAnsi="宋体"/>
          <w:sz w:val="24"/>
          <w:lang w:val="en-US" w:eastAsia="zh-CN"/>
        </w:rPr>
        <w:t>20</w:t>
      </w:r>
      <w:r>
        <w:rPr>
          <w:rFonts w:hint="eastAsia" w:ascii="宋体" w:hAnsi="宋体"/>
          <w:sz w:val="24"/>
        </w:rPr>
        <w:t>日至2024年12月25日上午8:00-12:00，下午14:30-17:30。</w:t>
      </w:r>
    </w:p>
    <w:p w14:paraId="09445E2C">
      <w:pPr>
        <w:spacing w:line="380" w:lineRule="exact"/>
        <w:rPr>
          <w:rFonts w:ascii="宋体" w:hAnsi="宋体"/>
          <w:sz w:val="24"/>
        </w:rPr>
      </w:pPr>
      <w:r>
        <w:rPr>
          <w:rFonts w:hint="eastAsia" w:ascii="宋体" w:hAnsi="宋体"/>
          <w:sz w:val="24"/>
        </w:rPr>
        <w:t>2、本次询价按人民币报价，报价人的报价应包括所涉及的有关服务进行报价，价格应包括交通、劳务、管理、劳保、维护、保险、利润、税款及政策性文件规定的各项应有费用及可合理推断的责任和义务。</w:t>
      </w:r>
    </w:p>
    <w:p w14:paraId="1E20BFE7">
      <w:pPr>
        <w:spacing w:line="380" w:lineRule="exact"/>
        <w:rPr>
          <w:rFonts w:ascii="宋体" w:hAnsi="宋体"/>
          <w:b/>
          <w:bCs/>
          <w:sz w:val="24"/>
          <w:u w:val="single"/>
        </w:rPr>
      </w:pPr>
      <w:r>
        <w:rPr>
          <w:rFonts w:hint="eastAsia" w:ascii="宋体" w:hAnsi="宋体"/>
          <w:sz w:val="24"/>
        </w:rPr>
        <w:t>3、询价文件需要正本壹份，副本壹份，包括：</w:t>
      </w:r>
      <w:r>
        <w:rPr>
          <w:rFonts w:hint="eastAsia" w:ascii="宋体" w:hAnsi="宋体"/>
          <w:b/>
          <w:sz w:val="24"/>
          <w:u w:val="single"/>
        </w:rPr>
        <w:t>技术服务偏离表；</w:t>
      </w:r>
      <w:r>
        <w:rPr>
          <w:rFonts w:hint="eastAsia" w:ascii="宋体" w:hAnsi="宋体"/>
          <w:b/>
          <w:bCs/>
          <w:sz w:val="24"/>
          <w:u w:val="single"/>
        </w:rPr>
        <w:t>法定代表人身份证明（附件二）；法定代表人授权书（附件三）；经工商批准有能力生产或经营本次询价采购所诉货物或服务的公司营业执照、税务登记证、组织机构代码证（若为三证合一的，可只提供有“统一社会信用代码”的法人营业执照副本复印件）；以上材料均需加盖公章。</w:t>
      </w:r>
    </w:p>
    <w:p w14:paraId="1DA7AA0D">
      <w:pPr>
        <w:spacing w:line="380" w:lineRule="exact"/>
        <w:rPr>
          <w:rFonts w:ascii="宋体" w:hAnsi="宋体"/>
          <w:sz w:val="24"/>
        </w:rPr>
      </w:pPr>
      <w:r>
        <w:rPr>
          <w:rFonts w:hint="eastAsia" w:ascii="宋体" w:hAnsi="宋体"/>
          <w:sz w:val="24"/>
        </w:rPr>
        <w:t>4、文件提交截止时间：2024年12月25日17:30前；地点：福建中医药大学国医堂门诊部20号楼6楼602办公室。</w:t>
      </w:r>
    </w:p>
    <w:p w14:paraId="6AC0DA50">
      <w:pPr>
        <w:spacing w:line="380" w:lineRule="exact"/>
        <w:rPr>
          <w:rFonts w:ascii="宋体" w:hAnsi="宋体"/>
          <w:sz w:val="24"/>
        </w:rPr>
      </w:pPr>
      <w:r>
        <w:rPr>
          <w:rFonts w:hint="eastAsia" w:ascii="宋体" w:hAnsi="宋体"/>
          <w:sz w:val="24"/>
        </w:rPr>
        <w:t>5、报价人不足三家的但达到两家的，本项目转入竞争性谈判。</w:t>
      </w:r>
    </w:p>
    <w:p w14:paraId="78F88838">
      <w:pPr>
        <w:spacing w:line="380" w:lineRule="exact"/>
        <w:jc w:val="center"/>
        <w:rPr>
          <w:rFonts w:ascii="宋体" w:hAnsi="宋体"/>
          <w:sz w:val="24"/>
        </w:rPr>
      </w:pPr>
    </w:p>
    <w:p w14:paraId="22BB9FE2">
      <w:pPr>
        <w:spacing w:line="380" w:lineRule="exact"/>
        <w:jc w:val="center"/>
        <w:rPr>
          <w:rFonts w:ascii="宋体" w:hAnsi="宋体"/>
          <w:sz w:val="24"/>
        </w:rPr>
      </w:pPr>
    </w:p>
    <w:p w14:paraId="76672DAC">
      <w:pPr>
        <w:spacing w:line="380" w:lineRule="exact"/>
        <w:jc w:val="center"/>
        <w:rPr>
          <w:rFonts w:ascii="宋体" w:hAnsi="宋体"/>
          <w:sz w:val="24"/>
        </w:rPr>
      </w:pPr>
      <w:r>
        <w:rPr>
          <w:rFonts w:hint="eastAsia" w:ascii="隶书" w:eastAsia="隶书"/>
          <w:sz w:val="36"/>
          <w:szCs w:val="32"/>
        </w:rPr>
        <w:t>技术服务偏离表</w:t>
      </w:r>
    </w:p>
    <w:p w14:paraId="0E8FC267">
      <w:pPr>
        <w:widowControl w:val="0"/>
        <w:tabs>
          <w:tab w:val="left" w:pos="5355"/>
        </w:tabs>
        <w:spacing w:line="360" w:lineRule="auto"/>
        <w:rPr>
          <w:rFonts w:asciiTheme="minorEastAsia" w:hAnsiTheme="minorEastAsia"/>
          <w:sz w:val="24"/>
        </w:rPr>
      </w:pPr>
      <w:r>
        <w:rPr>
          <w:rFonts w:hint="eastAsia" w:asciiTheme="minorEastAsia" w:hAnsiTheme="minorEastAsia"/>
          <w:sz w:val="24"/>
        </w:rPr>
        <w:t>报价方名称（全称）：</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7879"/>
        <w:gridCol w:w="2551"/>
        <w:gridCol w:w="2356"/>
      </w:tblGrid>
      <w:tr w14:paraId="08A7D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49" w:type="dxa"/>
            <w:vAlign w:val="center"/>
          </w:tcPr>
          <w:p w14:paraId="397211F5">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序号</w:t>
            </w:r>
          </w:p>
        </w:tc>
        <w:tc>
          <w:tcPr>
            <w:tcW w:w="7879" w:type="dxa"/>
            <w:vAlign w:val="center"/>
          </w:tcPr>
          <w:p w14:paraId="7FB2FFAD">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技 术 服 务 要 求</w:t>
            </w:r>
          </w:p>
        </w:tc>
        <w:tc>
          <w:tcPr>
            <w:tcW w:w="2551" w:type="dxa"/>
            <w:vAlign w:val="center"/>
          </w:tcPr>
          <w:p w14:paraId="4C15EDB7">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响 应 情 况</w:t>
            </w:r>
          </w:p>
        </w:tc>
        <w:tc>
          <w:tcPr>
            <w:tcW w:w="2356" w:type="dxa"/>
            <w:vAlign w:val="center"/>
          </w:tcPr>
          <w:p w14:paraId="3C53DA72">
            <w:pPr>
              <w:widowControl w:val="0"/>
              <w:tabs>
                <w:tab w:val="left" w:pos="5355"/>
              </w:tabs>
              <w:spacing w:line="240" w:lineRule="exact"/>
              <w:ind w:right="-15" w:rightChars="-7"/>
              <w:jc w:val="center"/>
              <w:rPr>
                <w:rFonts w:ascii="宋体" w:hAnsi="宋体"/>
                <w:spacing w:val="-10"/>
              </w:rPr>
            </w:pPr>
            <w:r>
              <w:rPr>
                <w:rFonts w:hint="eastAsia" w:ascii="宋体" w:hAnsi="宋体"/>
                <w:spacing w:val="-10"/>
              </w:rPr>
              <w:t>偏 离 说 明</w:t>
            </w:r>
          </w:p>
        </w:tc>
      </w:tr>
      <w:tr w14:paraId="6EF6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14:paraId="74FB6B9B">
            <w:pPr>
              <w:widowControl w:val="0"/>
              <w:tabs>
                <w:tab w:val="left" w:pos="5355"/>
              </w:tabs>
              <w:jc w:val="center"/>
              <w:rPr>
                <w:rFonts w:asciiTheme="minorEastAsia" w:hAnsiTheme="minorEastAsia"/>
              </w:rPr>
            </w:pPr>
            <w:r>
              <w:rPr>
                <w:rFonts w:hint="eastAsia" w:asciiTheme="minorEastAsia" w:hAnsiTheme="minorEastAsia"/>
              </w:rPr>
              <w:t>1</w:t>
            </w:r>
          </w:p>
        </w:tc>
        <w:tc>
          <w:tcPr>
            <w:tcW w:w="7879" w:type="dxa"/>
            <w:vAlign w:val="center"/>
          </w:tcPr>
          <w:p w14:paraId="1C41A7A2">
            <w:pPr>
              <w:widowControl w:val="0"/>
              <w:rPr>
                <w:rFonts w:cs="Times New Roman" w:asciiTheme="minorEastAsia" w:hAnsiTheme="minorEastAsia"/>
                <w:szCs w:val="24"/>
              </w:rPr>
            </w:pPr>
            <w:r>
              <w:rPr>
                <w:rFonts w:hint="eastAsia" w:cs="Times New Roman" w:asciiTheme="minorEastAsia" w:hAnsiTheme="minorEastAsia"/>
                <w:szCs w:val="24"/>
              </w:rPr>
              <w:t>1、安排专门负责人负责门诊部报名对接工作；</w:t>
            </w:r>
          </w:p>
          <w:p w14:paraId="4F32E68A">
            <w:pPr>
              <w:widowControl w:val="0"/>
              <w:rPr>
                <w:rFonts w:cs="Times New Roman" w:asciiTheme="minorEastAsia" w:hAnsiTheme="minorEastAsia"/>
                <w:szCs w:val="24"/>
              </w:rPr>
            </w:pPr>
            <w:r>
              <w:rPr>
                <w:rFonts w:hint="eastAsia" w:cs="Times New Roman" w:asciiTheme="minorEastAsia" w:hAnsiTheme="minorEastAsia"/>
                <w:szCs w:val="24"/>
              </w:rPr>
              <w:t>2、交通：</w:t>
            </w:r>
          </w:p>
          <w:p w14:paraId="5692EDE9">
            <w:pPr>
              <w:widowControl w:val="0"/>
              <w:rPr>
                <w:rFonts w:cs="Times New Roman" w:asciiTheme="minorEastAsia" w:hAnsiTheme="minorEastAsia"/>
                <w:szCs w:val="24"/>
              </w:rPr>
            </w:pPr>
            <w:r>
              <w:rPr>
                <w:rFonts w:hint="eastAsia" w:cs="Times New Roman" w:asciiTheme="minorEastAsia" w:hAnsiTheme="minorEastAsia"/>
                <w:szCs w:val="24"/>
              </w:rPr>
              <w:t>（1）大巴往返，全程空调旅游车，空调效果好；</w:t>
            </w:r>
          </w:p>
          <w:p w14:paraId="164572C4">
            <w:pPr>
              <w:widowControl w:val="0"/>
              <w:rPr>
                <w:rFonts w:cs="Times New Roman" w:asciiTheme="minorEastAsia" w:hAnsiTheme="minorEastAsia"/>
                <w:szCs w:val="24"/>
              </w:rPr>
            </w:pPr>
            <w:r>
              <w:rPr>
                <w:rFonts w:hint="eastAsia" w:cs="Times New Roman" w:asciiTheme="minorEastAsia" w:hAnsiTheme="minorEastAsia"/>
                <w:szCs w:val="24"/>
              </w:rPr>
              <w:t>（2）车辆使用年限不超过5年，车况好，坐位充足；</w:t>
            </w:r>
          </w:p>
          <w:p w14:paraId="2D8BB16B">
            <w:pPr>
              <w:widowControl w:val="0"/>
              <w:rPr>
                <w:rFonts w:cs="Times New Roman" w:asciiTheme="minorEastAsia" w:hAnsiTheme="minorEastAsia"/>
                <w:szCs w:val="24"/>
              </w:rPr>
            </w:pPr>
            <w:r>
              <w:rPr>
                <w:rFonts w:hint="eastAsia" w:cs="Times New Roman" w:asciiTheme="minorEastAsia" w:hAnsiTheme="minorEastAsia"/>
                <w:szCs w:val="24"/>
              </w:rPr>
              <w:t>（3）司机服务态度好、技术好，确保行程安全；</w:t>
            </w:r>
          </w:p>
          <w:p w14:paraId="77E3E4F7">
            <w:pPr>
              <w:widowControl w:val="0"/>
              <w:rPr>
                <w:rFonts w:cs="Times New Roman" w:asciiTheme="minorEastAsia" w:hAnsiTheme="minorEastAsia"/>
                <w:szCs w:val="24"/>
              </w:rPr>
            </w:pPr>
            <w:r>
              <w:rPr>
                <w:rFonts w:hint="eastAsia" w:cs="Times New Roman" w:asciiTheme="minorEastAsia" w:hAnsiTheme="minorEastAsia"/>
                <w:szCs w:val="24"/>
              </w:rPr>
              <w:t>（4）每辆旅游车配备1名导游人员；</w:t>
            </w:r>
          </w:p>
          <w:p w14:paraId="746E0816">
            <w:pPr>
              <w:widowControl w:val="0"/>
              <w:rPr>
                <w:rFonts w:cs="Times New Roman" w:asciiTheme="minorEastAsia" w:hAnsiTheme="minorEastAsia"/>
                <w:szCs w:val="24"/>
              </w:rPr>
            </w:pPr>
            <w:r>
              <w:rPr>
                <w:rFonts w:hint="eastAsia" w:cs="Times New Roman" w:asciiTheme="minorEastAsia" w:hAnsiTheme="minorEastAsia"/>
                <w:szCs w:val="24"/>
              </w:rPr>
              <w:t>3、门票：行程所含全部景点门票，不得有自费的景点；</w:t>
            </w:r>
          </w:p>
          <w:p w14:paraId="2789EC1F">
            <w:pPr>
              <w:widowControl w:val="0"/>
              <w:rPr>
                <w:rFonts w:cs="Times New Roman" w:asciiTheme="minorEastAsia" w:hAnsiTheme="minorEastAsia"/>
                <w:szCs w:val="24"/>
              </w:rPr>
            </w:pPr>
            <w:r>
              <w:rPr>
                <w:rFonts w:hint="eastAsia" w:cs="Times New Roman" w:asciiTheme="minorEastAsia" w:hAnsiTheme="minorEastAsia"/>
                <w:szCs w:val="24"/>
              </w:rPr>
              <w:t>4、用餐：</w:t>
            </w:r>
          </w:p>
          <w:p w14:paraId="3DFA0D16">
            <w:pPr>
              <w:widowControl w:val="0"/>
              <w:rPr>
                <w:rFonts w:cs="Times New Roman" w:asciiTheme="minorEastAsia" w:hAnsiTheme="minorEastAsia"/>
                <w:szCs w:val="24"/>
              </w:rPr>
            </w:pPr>
            <w:r>
              <w:rPr>
                <w:rFonts w:hint="eastAsia" w:cs="Times New Roman" w:asciiTheme="minorEastAsia" w:hAnsiTheme="minorEastAsia"/>
                <w:szCs w:val="24"/>
              </w:rPr>
              <w:t>（1）桌餐用餐，符合卫生要求；</w:t>
            </w:r>
          </w:p>
          <w:p w14:paraId="57BF442E">
            <w:pPr>
              <w:widowControl w:val="0"/>
              <w:rPr>
                <w:rFonts w:cs="Times New Roman" w:asciiTheme="minorEastAsia" w:hAnsiTheme="minorEastAsia"/>
                <w:szCs w:val="24"/>
              </w:rPr>
            </w:pPr>
            <w:r>
              <w:rPr>
                <w:rFonts w:hint="eastAsia" w:cs="Times New Roman" w:asciiTheme="minorEastAsia" w:hAnsiTheme="minorEastAsia"/>
                <w:szCs w:val="24"/>
              </w:rPr>
              <w:t>（2）餐费标准不得高于50元/人（包含在预算中）；</w:t>
            </w:r>
          </w:p>
          <w:p w14:paraId="6ED02CFF">
            <w:pPr>
              <w:widowControl w:val="0"/>
              <w:rPr>
                <w:rFonts w:cs="Times New Roman" w:asciiTheme="minorEastAsia" w:hAnsiTheme="minorEastAsia"/>
                <w:szCs w:val="24"/>
              </w:rPr>
            </w:pPr>
            <w:r>
              <w:rPr>
                <w:rFonts w:hint="eastAsia" w:cs="Times New Roman" w:asciiTheme="minorEastAsia" w:hAnsiTheme="minorEastAsia"/>
                <w:szCs w:val="24"/>
              </w:rPr>
              <w:t>（3）用餐地点需是合法经营的餐厅或酒店，符合食品安全要求；</w:t>
            </w:r>
          </w:p>
          <w:p w14:paraId="2FFC8AC9">
            <w:pPr>
              <w:widowControl w:val="0"/>
              <w:rPr>
                <w:rFonts w:cs="Times New Roman" w:asciiTheme="minorEastAsia" w:hAnsiTheme="minorEastAsia"/>
                <w:szCs w:val="24"/>
              </w:rPr>
            </w:pPr>
            <w:r>
              <w:rPr>
                <w:rFonts w:hint="eastAsia" w:cs="Times New Roman" w:asciiTheme="minorEastAsia" w:hAnsiTheme="minorEastAsia"/>
                <w:szCs w:val="24"/>
              </w:rPr>
              <w:t>5、保险：购买春秋游过程中的各类保险（包括：旅行社责任险，旅游意外伤害保险等），做到应保则保，响应文件中应说明具体险种和单人保额。其中旅游安全人身意外伤害保险不少于30万元/人。实际实施过程中，供应商必须提供每批出游人员购买保险的原始凭证的复印件给采购人；</w:t>
            </w:r>
          </w:p>
          <w:p w14:paraId="7ABA01DB">
            <w:pPr>
              <w:widowControl w:val="0"/>
              <w:rPr>
                <w:rFonts w:cs="Times New Roman" w:asciiTheme="minorEastAsia" w:hAnsiTheme="minorEastAsia"/>
                <w:szCs w:val="24"/>
              </w:rPr>
            </w:pPr>
            <w:r>
              <w:rPr>
                <w:rFonts w:hint="eastAsia" w:cs="Times New Roman" w:asciiTheme="minorEastAsia" w:hAnsiTheme="minorEastAsia"/>
                <w:szCs w:val="24"/>
              </w:rPr>
              <w:t>6、购物：</w:t>
            </w:r>
          </w:p>
          <w:p w14:paraId="59C12F01">
            <w:pPr>
              <w:widowControl w:val="0"/>
              <w:rPr>
                <w:rFonts w:cs="Times New Roman" w:asciiTheme="minorEastAsia" w:hAnsiTheme="minorEastAsia"/>
                <w:szCs w:val="24"/>
              </w:rPr>
            </w:pPr>
            <w:r>
              <w:rPr>
                <w:rFonts w:hint="eastAsia" w:cs="Times New Roman" w:asciiTheme="minorEastAsia" w:hAnsiTheme="minorEastAsia"/>
                <w:szCs w:val="24"/>
              </w:rPr>
              <w:t>（1）全程不进购物点；</w:t>
            </w:r>
          </w:p>
          <w:p w14:paraId="37BB15D5">
            <w:pPr>
              <w:widowControl w:val="0"/>
              <w:rPr>
                <w:rFonts w:cs="Times New Roman" w:asciiTheme="minorEastAsia" w:hAnsiTheme="minorEastAsia"/>
                <w:szCs w:val="24"/>
              </w:rPr>
            </w:pPr>
            <w:r>
              <w:rPr>
                <w:rFonts w:hint="eastAsia" w:cs="Times New Roman" w:asciiTheme="minorEastAsia" w:hAnsiTheme="minorEastAsia"/>
                <w:szCs w:val="24"/>
              </w:rPr>
              <w:t>（2）无商业广告及各类产品推销；</w:t>
            </w:r>
          </w:p>
          <w:p w14:paraId="226721F1">
            <w:pPr>
              <w:widowControl w:val="0"/>
              <w:rPr>
                <w:rFonts w:cs="Times New Roman" w:asciiTheme="minorEastAsia" w:hAnsiTheme="minorEastAsia"/>
                <w:szCs w:val="24"/>
              </w:rPr>
            </w:pPr>
            <w:r>
              <w:rPr>
                <w:rFonts w:hint="eastAsia" w:cs="Times New Roman" w:asciiTheme="minorEastAsia" w:hAnsiTheme="minorEastAsia"/>
                <w:szCs w:val="24"/>
              </w:rPr>
              <w:t>7、须详细说明持有各项证件等的优惠政策；</w:t>
            </w:r>
          </w:p>
          <w:p w14:paraId="5A4C4D1B">
            <w:pPr>
              <w:widowControl w:val="0"/>
              <w:rPr>
                <w:rFonts w:cs="Times New Roman" w:asciiTheme="minorEastAsia" w:hAnsiTheme="minorEastAsia"/>
                <w:szCs w:val="24"/>
              </w:rPr>
            </w:pPr>
            <w:r>
              <w:rPr>
                <w:rFonts w:hint="eastAsia" w:cs="Times New Roman" w:asciiTheme="minorEastAsia" w:hAnsiTheme="minorEastAsia"/>
                <w:szCs w:val="24"/>
              </w:rPr>
              <w:t>8、现有服务范围内，由于调整而增加的工作量，不再增加费用，如随行拍照服务等。</w:t>
            </w:r>
          </w:p>
          <w:p w14:paraId="7822502B">
            <w:pPr>
              <w:widowControl w:val="0"/>
              <w:rPr>
                <w:rFonts w:cs="Times New Roman" w:asciiTheme="minorEastAsia" w:hAnsiTheme="minorEastAsia"/>
                <w:szCs w:val="24"/>
              </w:rPr>
            </w:pPr>
            <w:r>
              <w:rPr>
                <w:rFonts w:hint="eastAsia" w:cs="Times New Roman" w:asciiTheme="minorEastAsia" w:hAnsiTheme="minorEastAsia"/>
                <w:szCs w:val="24"/>
              </w:rPr>
              <w:t>9、报价要求：报价应包括但不限于活动的策划、组织、场地、交通安排等过程中涉及到的一切费用及保险费、税费等费用。</w:t>
            </w:r>
          </w:p>
          <w:p w14:paraId="6F6B2A39">
            <w:pPr>
              <w:widowControl w:val="0"/>
              <w:rPr>
                <w:rFonts w:cs="Times New Roman" w:asciiTheme="minorEastAsia" w:hAnsiTheme="minorEastAsia"/>
                <w:b/>
                <w:szCs w:val="24"/>
              </w:rPr>
            </w:pPr>
            <w:r>
              <w:rPr>
                <w:rFonts w:hint="eastAsia" w:cs="Times New Roman" w:asciiTheme="minorEastAsia" w:hAnsiTheme="minorEastAsia"/>
                <w:b/>
                <w:szCs w:val="24"/>
              </w:rPr>
              <w:t>10、本项目供应商应按照采购人提供线路进行报价。服务期内，该路线的结算价=路线单价*最终出游人数。</w:t>
            </w:r>
          </w:p>
          <w:p w14:paraId="1968A6A7">
            <w:pPr>
              <w:widowControl w:val="0"/>
              <w:rPr>
                <w:rFonts w:cs="Times New Roman" w:asciiTheme="minorEastAsia" w:hAnsiTheme="minorEastAsia"/>
                <w:b/>
                <w:szCs w:val="24"/>
              </w:rPr>
            </w:pPr>
            <w:r>
              <w:rPr>
                <w:rFonts w:hint="eastAsia" w:cs="Times New Roman" w:asciiTheme="minorEastAsia" w:hAnsiTheme="minorEastAsia"/>
                <w:b/>
                <w:szCs w:val="24"/>
              </w:rPr>
              <w:t>（1）路线：永泰溪</w:t>
            </w:r>
            <w:r>
              <w:rPr>
                <w:rFonts w:hint="eastAsia" w:cs="Times New Roman" w:asciiTheme="minorEastAsia" w:hAnsiTheme="minorEastAsia"/>
                <w:b/>
                <w:szCs w:val="24"/>
                <w:lang w:eastAsia="zh-CN"/>
              </w:rPr>
              <w:t>洋</w:t>
            </w:r>
            <w:r>
              <w:rPr>
                <w:rFonts w:hint="eastAsia" w:cs="Times New Roman" w:asciiTheme="minorEastAsia" w:hAnsiTheme="minorEastAsia"/>
                <w:b/>
                <w:szCs w:val="24"/>
              </w:rPr>
              <w:t>村青梅林一日游</w:t>
            </w:r>
          </w:p>
          <w:p w14:paraId="48AEEFE1">
            <w:pPr>
              <w:widowControl w:val="0"/>
              <w:rPr>
                <w:rFonts w:cs="Times New Roman" w:asciiTheme="minorEastAsia" w:hAnsiTheme="minorEastAsia"/>
                <w:b/>
                <w:szCs w:val="24"/>
              </w:rPr>
            </w:pPr>
            <w:r>
              <w:rPr>
                <w:rFonts w:hint="eastAsia" w:cs="Times New Roman" w:asciiTheme="minorEastAsia" w:hAnsiTheme="minorEastAsia"/>
                <w:b/>
                <w:szCs w:val="24"/>
              </w:rPr>
              <w:t>（2）路线明细：集合点出发-赏梅-永泰赤壁-景区用餐-拓展活动-温泉-自由活动-回程</w:t>
            </w:r>
          </w:p>
          <w:p w14:paraId="5B082441">
            <w:pPr>
              <w:widowControl w:val="0"/>
              <w:rPr>
                <w:rFonts w:cs="Times New Roman" w:asciiTheme="minorEastAsia" w:hAnsiTheme="minorEastAsia"/>
                <w:b/>
                <w:szCs w:val="24"/>
              </w:rPr>
            </w:pPr>
            <w:r>
              <w:rPr>
                <w:rFonts w:hint="eastAsia" w:cs="Times New Roman" w:asciiTheme="minorEastAsia" w:hAnsiTheme="minorEastAsia"/>
                <w:b/>
                <w:szCs w:val="24"/>
              </w:rPr>
              <w:t>（3）报价人可对上述方案进行增补完善，细化参观流程、景区特色、配套服务等具体内容，形成完整的旅游路线方案。</w:t>
            </w:r>
          </w:p>
          <w:p w14:paraId="59187D2B">
            <w:pPr>
              <w:widowControl w:val="0"/>
              <w:rPr>
                <w:rFonts w:cs="Times New Roman" w:asciiTheme="minorEastAsia" w:hAnsiTheme="minorEastAsia"/>
                <w:szCs w:val="24"/>
              </w:rPr>
            </w:pPr>
            <w:r>
              <w:rPr>
                <w:rFonts w:hint="eastAsia" w:cs="Times New Roman" w:asciiTheme="minorEastAsia" w:hAnsiTheme="minorEastAsia"/>
                <w:b/>
                <w:szCs w:val="24"/>
              </w:rPr>
              <w:t>11、采购人分批次开展拓展活动，报价人与采购人核对每批次出行人数，整个拓展活动结束后按实际出行人数结算。</w:t>
            </w:r>
          </w:p>
        </w:tc>
        <w:tc>
          <w:tcPr>
            <w:tcW w:w="2551" w:type="dxa"/>
            <w:vAlign w:val="center"/>
          </w:tcPr>
          <w:p w14:paraId="286630CC">
            <w:pPr>
              <w:widowControl w:val="0"/>
              <w:tabs>
                <w:tab w:val="left" w:pos="5355"/>
              </w:tabs>
              <w:rPr>
                <w:rFonts w:ascii="仿宋_GB2312" w:hAnsi="宋体" w:eastAsia="仿宋_GB2312"/>
                <w:sz w:val="18"/>
              </w:rPr>
            </w:pPr>
          </w:p>
        </w:tc>
        <w:tc>
          <w:tcPr>
            <w:tcW w:w="2356" w:type="dxa"/>
            <w:vAlign w:val="center"/>
          </w:tcPr>
          <w:p w14:paraId="430FA2F3">
            <w:pPr>
              <w:widowControl w:val="0"/>
              <w:tabs>
                <w:tab w:val="left" w:pos="5355"/>
              </w:tabs>
              <w:rPr>
                <w:rFonts w:ascii="仿宋_GB2312" w:hAnsi="宋体" w:eastAsia="仿宋_GB2312"/>
                <w:sz w:val="18"/>
              </w:rPr>
            </w:pPr>
          </w:p>
        </w:tc>
      </w:tr>
      <w:tr w14:paraId="5AB8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49" w:type="dxa"/>
            <w:vAlign w:val="center"/>
          </w:tcPr>
          <w:p w14:paraId="6652FE07">
            <w:pPr>
              <w:widowControl w:val="0"/>
              <w:tabs>
                <w:tab w:val="left" w:pos="5355"/>
              </w:tabs>
              <w:jc w:val="center"/>
              <w:rPr>
                <w:rFonts w:asciiTheme="minorEastAsia" w:hAnsiTheme="minorEastAsia"/>
              </w:rPr>
            </w:pPr>
            <w:r>
              <w:rPr>
                <w:rFonts w:hint="eastAsia" w:asciiTheme="minorEastAsia" w:hAnsiTheme="minorEastAsia"/>
              </w:rPr>
              <w:t>2</w:t>
            </w:r>
          </w:p>
        </w:tc>
        <w:tc>
          <w:tcPr>
            <w:tcW w:w="7879" w:type="dxa"/>
            <w:tcBorders>
              <w:bottom w:val="single" w:color="auto" w:sz="4" w:space="0"/>
            </w:tcBorders>
            <w:vAlign w:val="center"/>
          </w:tcPr>
          <w:p w14:paraId="380B2867">
            <w:pPr>
              <w:widowControl w:val="0"/>
              <w:tabs>
                <w:tab w:val="left" w:pos="5355"/>
              </w:tabs>
              <w:rPr>
                <w:rFonts w:asciiTheme="minorEastAsia" w:hAnsiTheme="minorEastAsia"/>
              </w:rPr>
            </w:pPr>
            <w:r>
              <w:rPr>
                <w:rFonts w:hint="eastAsia" w:asciiTheme="minorEastAsia" w:hAnsiTheme="minorEastAsia"/>
              </w:rPr>
              <w:t xml:space="preserve">付款方式  </w:t>
            </w:r>
          </w:p>
          <w:p w14:paraId="4AB5F57A">
            <w:pPr>
              <w:widowControl w:val="0"/>
              <w:tabs>
                <w:tab w:val="left" w:pos="5355"/>
              </w:tabs>
              <w:rPr>
                <w:rFonts w:asciiTheme="minorEastAsia" w:hAnsiTheme="minorEastAsia"/>
              </w:rPr>
            </w:pPr>
            <w:r>
              <w:rPr>
                <w:rFonts w:hint="eastAsia" w:asciiTheme="minorEastAsia" w:hAnsiTheme="minorEastAsia"/>
              </w:rPr>
              <w:t>1.银行转账；</w:t>
            </w:r>
          </w:p>
          <w:p w14:paraId="7F820A03">
            <w:pPr>
              <w:widowControl w:val="0"/>
              <w:tabs>
                <w:tab w:val="left" w:pos="5355"/>
              </w:tabs>
              <w:rPr>
                <w:rFonts w:asciiTheme="minorEastAsia" w:hAnsiTheme="minorEastAsia"/>
              </w:rPr>
            </w:pPr>
            <w:r>
              <w:rPr>
                <w:rFonts w:hint="eastAsia" w:asciiTheme="minorEastAsia" w:hAnsiTheme="minorEastAsia"/>
              </w:rPr>
              <w:t>2.采购人根据最终出游人数按实结算。</w:t>
            </w:r>
          </w:p>
        </w:tc>
        <w:tc>
          <w:tcPr>
            <w:tcW w:w="2551" w:type="dxa"/>
            <w:vAlign w:val="center"/>
          </w:tcPr>
          <w:p w14:paraId="3AECDC1B">
            <w:pPr>
              <w:widowControl w:val="0"/>
              <w:tabs>
                <w:tab w:val="left" w:pos="5355"/>
              </w:tabs>
              <w:rPr>
                <w:rFonts w:ascii="仿宋_GB2312" w:hAnsi="宋体" w:eastAsia="仿宋_GB2312"/>
                <w:sz w:val="18"/>
              </w:rPr>
            </w:pPr>
          </w:p>
        </w:tc>
        <w:tc>
          <w:tcPr>
            <w:tcW w:w="2356" w:type="dxa"/>
            <w:vAlign w:val="center"/>
          </w:tcPr>
          <w:p w14:paraId="1D90BBF9">
            <w:pPr>
              <w:widowControl w:val="0"/>
              <w:tabs>
                <w:tab w:val="left" w:pos="5355"/>
              </w:tabs>
              <w:rPr>
                <w:rFonts w:ascii="仿宋_GB2312" w:hAnsi="宋体" w:eastAsia="仿宋_GB2312"/>
                <w:sz w:val="18"/>
              </w:rPr>
            </w:pPr>
          </w:p>
        </w:tc>
      </w:tr>
    </w:tbl>
    <w:p w14:paraId="025C1642">
      <w:pPr>
        <w:spacing w:line="400" w:lineRule="exact"/>
        <w:rPr>
          <w:rFonts w:ascii="宋体" w:hAnsi="宋体"/>
          <w:sz w:val="24"/>
        </w:rPr>
        <w:sectPr>
          <w:pgSz w:w="16838" w:h="11906" w:orient="landscape"/>
          <w:pgMar w:top="907" w:right="1440" w:bottom="907" w:left="1440" w:header="851" w:footer="992" w:gutter="0"/>
          <w:cols w:space="425" w:num="1"/>
          <w:docGrid w:type="lines" w:linePitch="312" w:charSpace="0"/>
        </w:sectPr>
      </w:pPr>
    </w:p>
    <w:p w14:paraId="0F1E10B7">
      <w:pPr>
        <w:spacing w:line="360" w:lineRule="auto"/>
        <w:jc w:val="center"/>
        <w:rPr>
          <w:rFonts w:ascii="宋体" w:hAnsi="宋体"/>
          <w:b/>
          <w:bCs/>
          <w:sz w:val="36"/>
          <w:szCs w:val="36"/>
        </w:rPr>
      </w:pPr>
      <w:r>
        <w:rPr>
          <w:rFonts w:hint="eastAsia" w:ascii="宋体" w:hAnsi="宋体"/>
          <w:b/>
          <w:bCs/>
          <w:sz w:val="36"/>
          <w:szCs w:val="36"/>
        </w:rPr>
        <w:t>采购内容及要求</w:t>
      </w:r>
    </w:p>
    <w:p w14:paraId="74B00A30">
      <w:pPr>
        <w:spacing w:line="360" w:lineRule="auto"/>
        <w:rPr>
          <w:rFonts w:ascii="宋体" w:hAnsi="宋体" w:eastAsia="宋体" w:cs="Times New Roman"/>
          <w:b/>
          <w:sz w:val="24"/>
          <w:szCs w:val="24"/>
        </w:rPr>
      </w:pPr>
      <w:r>
        <w:rPr>
          <w:rFonts w:hint="eastAsia" w:ascii="宋体" w:hAnsi="宋体" w:eastAsia="宋体" w:cs="Times New Roman"/>
          <w:b/>
          <w:sz w:val="24"/>
          <w:szCs w:val="24"/>
        </w:rPr>
        <w:t>一、项目概述：</w:t>
      </w:r>
    </w:p>
    <w:p w14:paraId="07A1F173">
      <w:pPr>
        <w:spacing w:line="360" w:lineRule="auto"/>
        <w:ind w:firstLine="495"/>
        <w:rPr>
          <w:rFonts w:ascii="宋体" w:hAnsi="宋体" w:eastAsia="宋体" w:cs="Times New Roman"/>
          <w:sz w:val="24"/>
          <w:szCs w:val="24"/>
        </w:rPr>
      </w:pPr>
      <w:r>
        <w:rPr>
          <w:rFonts w:hint="eastAsia" w:ascii="宋体" w:hAnsi="宋体" w:eastAsia="宋体" w:cs="Times New Roman"/>
          <w:sz w:val="24"/>
          <w:szCs w:val="24"/>
        </w:rPr>
        <w:t>1.福建中医药大学国医堂门诊部拟对2024年职工户外拓展活动询价采购，欢迎符合资格条件的报价人响应。</w:t>
      </w:r>
    </w:p>
    <w:p w14:paraId="184E2E01">
      <w:pPr>
        <w:spacing w:line="360" w:lineRule="auto"/>
        <w:ind w:firstLine="495"/>
        <w:rPr>
          <w:rFonts w:ascii="宋体" w:hAnsi="宋体" w:eastAsia="宋体" w:cs="Times New Roman"/>
          <w:sz w:val="24"/>
          <w:szCs w:val="24"/>
        </w:rPr>
      </w:pPr>
      <w:r>
        <w:rPr>
          <w:rFonts w:hint="eastAsia" w:ascii="宋体" w:hAnsi="宋体" w:eastAsia="宋体" w:cs="Times New Roman"/>
          <w:sz w:val="24"/>
          <w:szCs w:val="24"/>
        </w:rPr>
        <w:t>2.本项目出游人数在职员工约188人，最终人数按实结算。</w:t>
      </w:r>
    </w:p>
    <w:p w14:paraId="19128120">
      <w:pPr>
        <w:spacing w:line="360" w:lineRule="auto"/>
        <w:ind w:firstLine="495"/>
        <w:rPr>
          <w:rFonts w:ascii="宋体" w:hAnsi="宋体" w:eastAsia="宋体" w:cs="Times New Roman"/>
          <w:sz w:val="24"/>
          <w:szCs w:val="24"/>
        </w:rPr>
      </w:pPr>
      <w:r>
        <w:rPr>
          <w:rFonts w:hint="eastAsia" w:ascii="宋体" w:hAnsi="宋体" w:eastAsia="宋体" w:cs="Times New Roman"/>
          <w:sz w:val="24"/>
          <w:szCs w:val="24"/>
        </w:rPr>
        <w:t>3.报价人拟对采购提供的路线进行报价，详见第二条第10点。</w:t>
      </w:r>
    </w:p>
    <w:p w14:paraId="533EFC37">
      <w:pPr>
        <w:spacing w:line="360" w:lineRule="auto"/>
        <w:rPr>
          <w:rFonts w:ascii="宋体" w:hAnsi="宋体" w:eastAsia="宋体" w:cs="Times New Roman"/>
          <w:b/>
          <w:sz w:val="24"/>
          <w:szCs w:val="24"/>
        </w:rPr>
      </w:pPr>
      <w:r>
        <w:rPr>
          <w:rFonts w:hint="eastAsia" w:ascii="宋体" w:hAnsi="宋体" w:eastAsia="宋体" w:cs="Times New Roman"/>
          <w:b/>
          <w:sz w:val="24"/>
          <w:szCs w:val="24"/>
        </w:rPr>
        <w:t>二、 采购内容及要求</w:t>
      </w:r>
    </w:p>
    <w:p w14:paraId="3F74D241">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1、安排专门负责人负责门诊部报名对接工作；</w:t>
      </w:r>
    </w:p>
    <w:p w14:paraId="73ACA28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2、交通：</w:t>
      </w:r>
    </w:p>
    <w:p w14:paraId="45E24316">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（1）大巴往返，全程空调旅游车，空调效果好；</w:t>
      </w:r>
    </w:p>
    <w:p w14:paraId="3E4E226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（2）车辆使用年限不超过5年，车况好，坐位充足；</w:t>
      </w:r>
    </w:p>
    <w:p w14:paraId="6467B493">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（3）司机服务态度好、技术好，确保行程安全；</w:t>
      </w:r>
    </w:p>
    <w:p w14:paraId="1035A27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（4）每辆旅游车配备1名导游人员；</w:t>
      </w:r>
    </w:p>
    <w:p w14:paraId="1B0C8E1E">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3、门票：行程所含全部景点门票，不得有自费的景点；</w:t>
      </w:r>
    </w:p>
    <w:p w14:paraId="1AF9BC7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4、用餐：</w:t>
      </w:r>
    </w:p>
    <w:p w14:paraId="7FDD3238">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（1）桌餐用餐，符合卫生要求；</w:t>
      </w:r>
    </w:p>
    <w:p w14:paraId="29B60C89">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（2）餐费标准不得高于50元/人（包含在预算中）；</w:t>
      </w:r>
    </w:p>
    <w:p w14:paraId="6387352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（3）用餐地点需是合法经营的餐厅或酒店，符合食品安全要求；</w:t>
      </w:r>
    </w:p>
    <w:p w14:paraId="16A1C5DA">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5、保险：购买春秋游过程中的各类保险（包括：旅行社责任险，旅游意外伤害保险等），做到应保则保，响应文件中应说明具体险种和单人保额。其中旅游安全人身意外伤害保险不少于30万元/人。实际实施过程中，供应商必须提供每批出游人员购买保险的原始凭证的复印件给采购人；</w:t>
      </w:r>
    </w:p>
    <w:p w14:paraId="28458E9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6、购物：</w:t>
      </w:r>
    </w:p>
    <w:p w14:paraId="741A9BCD">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（1）全程不进购物点；</w:t>
      </w:r>
    </w:p>
    <w:p w14:paraId="45F6BF4C">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（2）无商业广告及各类产品推销；</w:t>
      </w:r>
    </w:p>
    <w:p w14:paraId="4129FB0F">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7、须详细说明持有各项证件等的优惠政策；</w:t>
      </w:r>
    </w:p>
    <w:p w14:paraId="75CBD15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8、现有服务范围内，由于调整而增加的工作量，不再增加费用，如随行拍照服务等。</w:t>
      </w:r>
    </w:p>
    <w:p w14:paraId="62A5E264">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9、报价要求：报价应包括但不限于活动的策划、组织、场地、交通安排等过程中涉及到的一切费用及保险费、税费等费用。</w:t>
      </w:r>
    </w:p>
    <w:p w14:paraId="4692AEE8">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10、本项目供应商应按照采购人提供线路进行报价。服务期内，该路线的结算价=路线单价*最终出游人数。</w:t>
      </w:r>
    </w:p>
    <w:p w14:paraId="7F8201CC">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（1）路线：永泰溪</w:t>
      </w:r>
      <w:r>
        <w:rPr>
          <w:rFonts w:hint="eastAsia" w:ascii="宋体" w:hAnsi="宋体" w:eastAsia="宋体" w:cs="Times New Roman"/>
          <w:b/>
          <w:sz w:val="24"/>
          <w:szCs w:val="24"/>
          <w:lang w:eastAsia="zh-CN"/>
        </w:rPr>
        <w:t>洋</w:t>
      </w:r>
      <w:r>
        <w:rPr>
          <w:rFonts w:hint="eastAsia" w:ascii="宋体" w:hAnsi="宋体" w:eastAsia="宋体" w:cs="Times New Roman"/>
          <w:b/>
          <w:sz w:val="24"/>
          <w:szCs w:val="24"/>
        </w:rPr>
        <w:t>村青梅林一日游</w:t>
      </w:r>
    </w:p>
    <w:p w14:paraId="2FF89793">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（2）路线明细：集合点出发-赏梅-永泰赤壁-景区用餐-拓展活动-温泉-自由活动-回程</w:t>
      </w:r>
    </w:p>
    <w:p w14:paraId="07A1A334">
      <w:pPr>
        <w:spacing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（3）报价人可对上述方案进行增补完善，细化参观流程、景区特色、配套服务等具体内容，形成完整的旅游路线方案。</w:t>
      </w:r>
    </w:p>
    <w:p w14:paraId="2B88642F">
      <w:pPr>
        <w:spacing w:line="360" w:lineRule="auto"/>
        <w:ind w:firstLine="482" w:firstLineChars="200"/>
        <w:rPr>
          <w:rFonts w:ascii="宋体" w:hAnsi="宋体" w:eastAsia="宋体" w:cs="Times New Roman"/>
          <w:sz w:val="24"/>
          <w:szCs w:val="24"/>
        </w:rPr>
      </w:pPr>
      <w:r>
        <w:rPr>
          <w:rFonts w:hint="eastAsia" w:ascii="宋体" w:hAnsi="宋体" w:eastAsia="宋体" w:cs="Times New Roman"/>
          <w:b/>
          <w:sz w:val="24"/>
          <w:szCs w:val="24"/>
        </w:rPr>
        <w:t>11、采购人分批次开展拓展活动，报价人与采购人核对每批次出行人数，整个拓展活动结束后按实际出行人数结算。</w:t>
      </w:r>
    </w:p>
    <w:p w14:paraId="0FE97404">
      <w:pPr>
        <w:spacing w:line="360" w:lineRule="auto"/>
        <w:rPr>
          <w:rFonts w:ascii="宋体" w:hAnsi="宋体" w:eastAsia="宋体" w:cs="Times New Roman"/>
          <w:b/>
          <w:sz w:val="24"/>
          <w:szCs w:val="24"/>
        </w:rPr>
      </w:pPr>
      <w:r>
        <w:rPr>
          <w:rFonts w:hint="eastAsia" w:ascii="宋体" w:hAnsi="宋体" w:eastAsia="宋体" w:cs="Times New Roman"/>
          <w:b/>
          <w:sz w:val="24"/>
          <w:szCs w:val="24"/>
        </w:rPr>
        <w:t xml:space="preserve">三、付款方式  </w:t>
      </w:r>
    </w:p>
    <w:p w14:paraId="135ADFC2">
      <w:pPr>
        <w:spacing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1.银行转账；</w:t>
      </w:r>
    </w:p>
    <w:p w14:paraId="36B0B5EE">
      <w:pPr>
        <w:spacing w:line="400" w:lineRule="exact"/>
        <w:ind w:firstLine="480" w:firstLineChars="200"/>
        <w:rPr>
          <w:rFonts w:ascii="宋体" w:hAnsi="宋体"/>
          <w:sz w:val="24"/>
        </w:rPr>
      </w:pPr>
      <w:r>
        <w:rPr>
          <w:rFonts w:hint="eastAsia" w:ascii="宋体" w:hAnsi="宋体" w:eastAsia="宋体" w:cs="Times New Roman"/>
          <w:sz w:val="24"/>
          <w:szCs w:val="24"/>
        </w:rPr>
        <w:t>2.采购人根据最终出游人数按实结算。</w:t>
      </w:r>
    </w:p>
    <w:p w14:paraId="7EE5A674">
      <w:pPr>
        <w:spacing w:line="400" w:lineRule="exact"/>
        <w:rPr>
          <w:rFonts w:ascii="宋体" w:hAnsi="宋体"/>
          <w:sz w:val="24"/>
        </w:rPr>
      </w:pPr>
    </w:p>
    <w:p w14:paraId="1E2035D8">
      <w:pPr>
        <w:spacing w:line="400" w:lineRule="exact"/>
        <w:rPr>
          <w:rFonts w:ascii="宋体" w:hAnsi="宋体"/>
          <w:sz w:val="24"/>
        </w:rPr>
      </w:pPr>
    </w:p>
    <w:p w14:paraId="2083BDBE">
      <w:pPr>
        <w:spacing w:line="400" w:lineRule="exact"/>
        <w:rPr>
          <w:rFonts w:ascii="宋体" w:hAnsi="宋体"/>
          <w:sz w:val="24"/>
        </w:rPr>
      </w:pPr>
    </w:p>
    <w:p w14:paraId="187E0246">
      <w:pPr>
        <w:spacing w:line="400" w:lineRule="exact"/>
        <w:rPr>
          <w:rFonts w:ascii="宋体" w:hAnsi="宋体"/>
          <w:sz w:val="24"/>
        </w:rPr>
      </w:pPr>
    </w:p>
    <w:p w14:paraId="3E38AF1A">
      <w:pPr>
        <w:spacing w:line="400" w:lineRule="exact"/>
        <w:rPr>
          <w:rFonts w:ascii="宋体" w:hAnsi="宋体"/>
          <w:sz w:val="24"/>
        </w:rPr>
      </w:pPr>
    </w:p>
    <w:p w14:paraId="576DC7D8">
      <w:pPr>
        <w:spacing w:line="400" w:lineRule="exact"/>
        <w:rPr>
          <w:rFonts w:ascii="宋体" w:hAnsi="宋体"/>
          <w:sz w:val="24"/>
        </w:rPr>
      </w:pPr>
    </w:p>
    <w:p w14:paraId="3C6FE1A0">
      <w:pPr>
        <w:spacing w:line="400" w:lineRule="exact"/>
        <w:rPr>
          <w:rFonts w:ascii="宋体" w:hAnsi="宋体"/>
          <w:sz w:val="24"/>
        </w:rPr>
      </w:pPr>
    </w:p>
    <w:p w14:paraId="22C98E64">
      <w:pPr>
        <w:spacing w:line="400" w:lineRule="exact"/>
        <w:rPr>
          <w:rFonts w:ascii="宋体" w:hAnsi="宋体"/>
          <w:sz w:val="24"/>
        </w:rPr>
      </w:pPr>
    </w:p>
    <w:p w14:paraId="22071574">
      <w:pPr>
        <w:spacing w:line="400" w:lineRule="exact"/>
        <w:rPr>
          <w:rFonts w:ascii="宋体" w:hAnsi="宋体"/>
          <w:sz w:val="24"/>
        </w:rPr>
      </w:pPr>
    </w:p>
    <w:p w14:paraId="6D605A98">
      <w:pPr>
        <w:spacing w:line="400" w:lineRule="exact"/>
        <w:rPr>
          <w:rFonts w:ascii="宋体" w:hAnsi="宋体"/>
          <w:sz w:val="24"/>
        </w:rPr>
      </w:pPr>
    </w:p>
    <w:p w14:paraId="68F4BA8B">
      <w:pPr>
        <w:spacing w:line="400" w:lineRule="exact"/>
        <w:rPr>
          <w:rFonts w:ascii="宋体" w:hAnsi="宋体"/>
          <w:sz w:val="24"/>
        </w:rPr>
      </w:pPr>
    </w:p>
    <w:p w14:paraId="6F729FB3">
      <w:pPr>
        <w:spacing w:line="400" w:lineRule="exact"/>
        <w:rPr>
          <w:rFonts w:hint="eastAsia" w:ascii="宋体" w:hAnsi="宋体"/>
          <w:sz w:val="24"/>
        </w:rPr>
      </w:pPr>
    </w:p>
    <w:p w14:paraId="2204DA2D">
      <w:pPr>
        <w:spacing w:line="400" w:lineRule="exact"/>
        <w:rPr>
          <w:rFonts w:hint="eastAsia" w:ascii="宋体" w:hAnsi="宋体"/>
          <w:sz w:val="24"/>
        </w:rPr>
      </w:pPr>
    </w:p>
    <w:p w14:paraId="613B5CAA">
      <w:pPr>
        <w:spacing w:line="400" w:lineRule="exact"/>
        <w:rPr>
          <w:rFonts w:hint="eastAsia" w:ascii="宋体" w:hAnsi="宋体"/>
          <w:sz w:val="24"/>
        </w:rPr>
      </w:pPr>
    </w:p>
    <w:p w14:paraId="252A48CD">
      <w:pPr>
        <w:spacing w:line="400" w:lineRule="exact"/>
        <w:rPr>
          <w:rFonts w:ascii="宋体" w:hAnsi="宋体"/>
          <w:sz w:val="24"/>
        </w:rPr>
      </w:pPr>
    </w:p>
    <w:p w14:paraId="6B3BB094">
      <w:pPr>
        <w:spacing w:line="400" w:lineRule="exact"/>
        <w:rPr>
          <w:rFonts w:ascii="宋体" w:hAnsi="宋体"/>
          <w:sz w:val="24"/>
        </w:rPr>
      </w:pPr>
    </w:p>
    <w:p w14:paraId="71D42BFF">
      <w:pPr>
        <w:spacing w:line="400" w:lineRule="exact"/>
        <w:rPr>
          <w:rFonts w:ascii="宋体" w:hAnsi="宋体"/>
          <w:sz w:val="24"/>
        </w:rPr>
      </w:pPr>
    </w:p>
    <w:p w14:paraId="47CCE2E5">
      <w:pPr>
        <w:spacing w:line="400" w:lineRule="exact"/>
        <w:rPr>
          <w:rFonts w:ascii="宋体" w:hAnsi="宋体"/>
          <w:sz w:val="24"/>
        </w:rPr>
      </w:pPr>
    </w:p>
    <w:p w14:paraId="24947210">
      <w:pPr>
        <w:spacing w:line="400" w:lineRule="exact"/>
        <w:rPr>
          <w:rFonts w:ascii="宋体" w:hAnsi="宋体"/>
          <w:sz w:val="24"/>
        </w:rPr>
      </w:pPr>
      <w:r>
        <w:rPr>
          <w:rFonts w:hint="eastAsia" w:ascii="宋体" w:hAnsi="宋体"/>
          <w:sz w:val="24"/>
        </w:rPr>
        <w:t>附件一：</w:t>
      </w:r>
    </w:p>
    <w:p w14:paraId="7E10E2A1">
      <w:pPr>
        <w:spacing w:line="400" w:lineRule="exact"/>
        <w:rPr>
          <w:rFonts w:ascii="宋体" w:hAnsi="宋体"/>
          <w:sz w:val="24"/>
        </w:rPr>
      </w:pPr>
    </w:p>
    <w:p w14:paraId="1D4F9162">
      <w:pPr>
        <w:widowControl w:val="0"/>
        <w:spacing w:line="380" w:lineRule="exact"/>
        <w:jc w:val="center"/>
        <w:rPr>
          <w:rFonts w:ascii="宋体" w:hAnsi="宋体"/>
          <w:b/>
          <w:sz w:val="36"/>
          <w:szCs w:val="20"/>
        </w:rPr>
      </w:pPr>
      <w:r>
        <w:rPr>
          <w:rFonts w:hint="eastAsia" w:ascii="宋体" w:hAnsi="宋体"/>
          <w:b/>
          <w:sz w:val="36"/>
          <w:szCs w:val="20"/>
        </w:rPr>
        <w:t>法定代表人身份证明</w:t>
      </w:r>
    </w:p>
    <w:p w14:paraId="2C6747E8">
      <w:pPr>
        <w:widowControl w:val="0"/>
        <w:autoSpaceDE w:val="0"/>
        <w:autoSpaceDN w:val="0"/>
        <w:adjustRightInd w:val="0"/>
        <w:spacing w:line="240" w:lineRule="atLeast"/>
        <w:rPr>
          <w:rFonts w:ascii="宋体" w:hAnsi="宋体"/>
          <w:sz w:val="24"/>
          <w:szCs w:val="20"/>
        </w:rPr>
      </w:pPr>
    </w:p>
    <w:p w14:paraId="17FE731A">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福建中医药大学国医堂门诊部：</w:t>
      </w:r>
    </w:p>
    <w:p w14:paraId="662F9CFC">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报价人名称：</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p>
    <w:p w14:paraId="36B706C8">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详细通讯地址：</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rPr>
        <w:t xml:space="preserve"> </w:t>
      </w:r>
    </w:p>
    <w:p w14:paraId="25FB0A30">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姓名：</w:t>
      </w:r>
      <w:r>
        <w:rPr>
          <w:rFonts w:hint="eastAsia" w:ascii="宋体" w:hAnsi="宋体"/>
          <w:sz w:val="24"/>
          <w:szCs w:val="20"/>
          <w:u w:val="single"/>
          <w:lang w:val="zh-CN"/>
        </w:rPr>
        <w:t xml:space="preserve">      </w:t>
      </w:r>
      <w:r>
        <w:rPr>
          <w:rFonts w:hint="eastAsia" w:ascii="宋体" w:hAnsi="宋体"/>
          <w:sz w:val="24"/>
          <w:szCs w:val="20"/>
          <w:lang w:val="zh-CN"/>
        </w:rPr>
        <w:t>性别：</w:t>
      </w:r>
      <w:r>
        <w:rPr>
          <w:rFonts w:hint="eastAsia" w:ascii="宋体" w:hAnsi="宋体"/>
          <w:sz w:val="24"/>
          <w:szCs w:val="20"/>
          <w:u w:val="single"/>
          <w:lang w:val="zh-CN"/>
        </w:rPr>
        <w:t xml:space="preserve">      </w:t>
      </w:r>
      <w:r>
        <w:rPr>
          <w:rFonts w:hint="eastAsia" w:ascii="宋体" w:hAnsi="宋体"/>
          <w:sz w:val="24"/>
          <w:szCs w:val="20"/>
          <w:lang w:val="zh-CN"/>
        </w:rPr>
        <w:t>职务：</w:t>
      </w:r>
      <w:r>
        <w:rPr>
          <w:rFonts w:hint="eastAsia" w:ascii="宋体" w:hAnsi="宋体"/>
          <w:sz w:val="24"/>
          <w:szCs w:val="20"/>
          <w:u w:val="single"/>
          <w:lang w:val="zh-CN"/>
        </w:rPr>
        <w:t xml:space="preserve"> </w:t>
      </w:r>
      <w:r>
        <w:rPr>
          <w:rFonts w:hint="eastAsia" w:ascii="宋体" w:hAnsi="宋体"/>
          <w:sz w:val="24"/>
          <w:szCs w:val="20"/>
          <w:u w:val="single"/>
        </w:rPr>
        <w:t xml:space="preserve">          </w:t>
      </w:r>
    </w:p>
    <w:p w14:paraId="542164A5">
      <w:pPr>
        <w:widowControl w:val="0"/>
        <w:autoSpaceDE w:val="0"/>
        <w:autoSpaceDN w:val="0"/>
        <w:adjustRightInd w:val="0"/>
        <w:spacing w:line="380" w:lineRule="exact"/>
        <w:ind w:firstLine="480" w:firstLineChars="200"/>
        <w:rPr>
          <w:rFonts w:ascii="宋体" w:hAnsi="宋体"/>
          <w:sz w:val="24"/>
          <w:szCs w:val="20"/>
          <w:u w:val="single"/>
        </w:rPr>
      </w:pPr>
      <w:r>
        <w:rPr>
          <w:rFonts w:hint="eastAsia" w:ascii="宋体" w:hAnsi="宋体"/>
          <w:sz w:val="24"/>
          <w:szCs w:val="20"/>
          <w:lang w:val="zh-CN"/>
        </w:rPr>
        <w:t>身份证号：</w:t>
      </w:r>
      <w:r>
        <w:rPr>
          <w:rFonts w:hint="eastAsia" w:ascii="宋体" w:hAnsi="宋体"/>
          <w:sz w:val="24"/>
          <w:szCs w:val="20"/>
          <w:u w:val="single"/>
        </w:rPr>
        <w:t xml:space="preserve">                       </w:t>
      </w:r>
    </w:p>
    <w:p w14:paraId="65EE0D8B">
      <w:pPr>
        <w:widowControl w:val="0"/>
        <w:autoSpaceDE w:val="0"/>
        <w:autoSpaceDN w:val="0"/>
        <w:adjustRightInd w:val="0"/>
        <w:spacing w:line="440" w:lineRule="exact"/>
        <w:ind w:firstLine="480" w:firstLineChars="200"/>
        <w:jc w:val="left"/>
        <w:rPr>
          <w:rFonts w:ascii="宋体" w:hAnsi="宋体"/>
          <w:sz w:val="24"/>
          <w:szCs w:val="20"/>
          <w:u w:val="single"/>
        </w:rPr>
      </w:pPr>
      <w:r>
        <w:rPr>
          <w:rFonts w:hint="eastAsia" w:ascii="宋体" w:hAnsi="宋体"/>
          <w:sz w:val="24"/>
          <w:szCs w:val="20"/>
          <w:lang w:val="zh-CN"/>
        </w:rPr>
        <w:t>联系电话：</w:t>
      </w:r>
      <w:r>
        <w:rPr>
          <w:rFonts w:hint="eastAsia" w:ascii="宋体" w:hAnsi="宋体"/>
          <w:sz w:val="24"/>
          <w:szCs w:val="20"/>
          <w:u w:val="single"/>
        </w:rPr>
        <w:t xml:space="preserve">                </w:t>
      </w:r>
    </w:p>
    <w:p w14:paraId="75BFB843">
      <w:pPr>
        <w:widowControl w:val="0"/>
        <w:autoSpaceDE w:val="0"/>
        <w:autoSpaceDN w:val="0"/>
        <w:adjustRightInd w:val="0"/>
        <w:spacing w:line="440" w:lineRule="exact"/>
        <w:ind w:firstLine="480" w:firstLineChars="200"/>
        <w:jc w:val="left"/>
        <w:rPr>
          <w:rFonts w:ascii="宋体" w:hAnsi="宋体"/>
          <w:sz w:val="24"/>
          <w:szCs w:val="20"/>
          <w:u w:val="single"/>
          <w:lang w:val="zh-CN"/>
        </w:rPr>
      </w:pPr>
      <w:r>
        <w:rPr>
          <w:rFonts w:hint="eastAsia" w:ascii="宋体" w:hAnsi="宋体"/>
          <w:sz w:val="24"/>
          <w:szCs w:val="20"/>
          <w:lang w:val="zh-CN"/>
        </w:rPr>
        <w:t>系</w:t>
      </w:r>
      <w:r>
        <w:rPr>
          <w:rFonts w:hint="eastAsia" w:ascii="宋体" w:hAnsi="宋体"/>
          <w:sz w:val="24"/>
          <w:szCs w:val="20"/>
          <w:u w:val="single"/>
          <w:lang w:val="zh-CN"/>
        </w:rPr>
        <w:t xml:space="preserve">    </w:t>
      </w:r>
      <w:r>
        <w:rPr>
          <w:rFonts w:hint="eastAsia" w:ascii="宋体" w:hAnsi="宋体"/>
          <w:sz w:val="24"/>
          <w:szCs w:val="20"/>
          <w:u w:val="single"/>
        </w:rPr>
        <w:t xml:space="preserve">            </w:t>
      </w:r>
      <w:r>
        <w:rPr>
          <w:rFonts w:hint="eastAsia" w:ascii="宋体" w:hAnsi="宋体"/>
          <w:sz w:val="24"/>
          <w:szCs w:val="20"/>
          <w:u w:val="single"/>
          <w:lang w:val="zh-CN"/>
        </w:rPr>
        <w:t xml:space="preserve"> </w:t>
      </w:r>
      <w:r>
        <w:rPr>
          <w:rFonts w:hint="eastAsia" w:ascii="宋体" w:hAnsi="宋体"/>
          <w:sz w:val="24"/>
          <w:szCs w:val="20"/>
          <w:lang w:val="zh-CN"/>
        </w:rPr>
        <w:t>的法定代表人。</w:t>
      </w:r>
    </w:p>
    <w:p w14:paraId="578B2D2E">
      <w:pPr>
        <w:widowControl w:val="0"/>
        <w:autoSpaceDE w:val="0"/>
        <w:autoSpaceDN w:val="0"/>
        <w:adjustRightInd w:val="0"/>
        <w:spacing w:line="440" w:lineRule="exact"/>
        <w:ind w:firstLine="480" w:firstLineChars="200"/>
        <w:jc w:val="left"/>
        <w:rPr>
          <w:rFonts w:ascii="宋体" w:hAnsi="宋体"/>
          <w:sz w:val="24"/>
          <w:szCs w:val="20"/>
          <w:lang w:val="zh-CN"/>
        </w:rPr>
      </w:pPr>
      <w:r>
        <w:rPr>
          <w:rFonts w:hint="eastAsia" w:ascii="宋体" w:hAnsi="宋体"/>
          <w:sz w:val="24"/>
          <w:szCs w:val="20"/>
          <w:lang w:val="zh-CN"/>
        </w:rPr>
        <w:t>特此证明</w:t>
      </w:r>
    </w:p>
    <w:p w14:paraId="0478C28C">
      <w:pPr>
        <w:widowControl w:val="0"/>
        <w:autoSpaceDE w:val="0"/>
        <w:autoSpaceDN w:val="0"/>
        <w:adjustRightInd w:val="0"/>
        <w:spacing w:line="440" w:lineRule="exact"/>
        <w:ind w:firstLine="480" w:firstLineChars="200"/>
        <w:jc w:val="left"/>
        <w:rPr>
          <w:rFonts w:ascii="宋体" w:hAnsi="宋体"/>
          <w:sz w:val="24"/>
          <w:szCs w:val="20"/>
          <w:u w:val="single"/>
          <w:lang w:val="zh-CN"/>
        </w:rPr>
      </w:pPr>
    </w:p>
    <w:p w14:paraId="45D0E08C">
      <w:pPr>
        <w:widowControl w:val="0"/>
        <w:autoSpaceDE w:val="0"/>
        <w:autoSpaceDN w:val="0"/>
        <w:adjustRightInd w:val="0"/>
        <w:spacing w:line="380" w:lineRule="exact"/>
        <w:rPr>
          <w:rFonts w:ascii="宋体" w:hAnsi="宋体"/>
          <w:sz w:val="24"/>
          <w:szCs w:val="20"/>
        </w:rPr>
      </w:pPr>
    </w:p>
    <w:p w14:paraId="6748C653">
      <w:pPr>
        <w:widowControl w:val="0"/>
        <w:autoSpaceDE w:val="0"/>
        <w:autoSpaceDN w:val="0"/>
        <w:adjustRightInd w:val="0"/>
        <w:spacing w:line="380" w:lineRule="exact"/>
        <w:rPr>
          <w:rFonts w:ascii="宋体" w:hAnsi="宋体"/>
          <w:sz w:val="24"/>
          <w:szCs w:val="20"/>
        </w:rPr>
      </w:pPr>
    </w:p>
    <w:p w14:paraId="3D380D32">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472F9D5D">
      <w:pPr>
        <w:widowControl w:val="0"/>
        <w:autoSpaceDE w:val="0"/>
        <w:autoSpaceDN w:val="0"/>
        <w:adjustRightInd w:val="0"/>
        <w:spacing w:line="380" w:lineRule="exact"/>
        <w:ind w:firstLine="3600" w:firstLineChars="1500"/>
        <w:rPr>
          <w:rFonts w:ascii="宋体" w:hAnsi="宋体"/>
          <w:sz w:val="24"/>
          <w:szCs w:val="20"/>
          <w:lang w:val="zh-CN"/>
        </w:rPr>
      </w:pPr>
    </w:p>
    <w:p w14:paraId="2912CB3A">
      <w:pPr>
        <w:widowControl w:val="0"/>
        <w:autoSpaceDE w:val="0"/>
        <w:autoSpaceDN w:val="0"/>
        <w:adjustRightInd w:val="0"/>
        <w:spacing w:line="380" w:lineRule="exact"/>
        <w:ind w:firstLine="3600" w:firstLineChars="1500"/>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38C54EB3">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1170C632">
      <w:pPr>
        <w:widowControl w:val="0"/>
        <w:spacing w:line="360" w:lineRule="auto"/>
        <w:rPr>
          <w:rFonts w:ascii="宋体" w:hAnsi="宋体"/>
          <w:b/>
          <w:sz w:val="24"/>
          <w:szCs w:val="20"/>
        </w:rPr>
      </w:pPr>
    </w:p>
    <w:p w14:paraId="4CC6B934">
      <w:pPr>
        <w:widowControl w:val="0"/>
        <w:spacing w:line="360" w:lineRule="auto"/>
        <w:rPr>
          <w:rFonts w:ascii="宋体" w:hAnsi="宋体"/>
          <w:b/>
          <w:sz w:val="24"/>
          <w:szCs w:val="20"/>
        </w:rPr>
      </w:pPr>
    </w:p>
    <w:p w14:paraId="624A1750">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附：法定代表人身份证件复印件（复印正反面并加盖投标人公章。）</w:t>
      </w:r>
    </w:p>
    <w:p w14:paraId="1D3F4732">
      <w:pPr>
        <w:spacing w:line="400" w:lineRule="exact"/>
      </w:pPr>
    </w:p>
    <w:p w14:paraId="2BADD7A1">
      <w:pPr>
        <w:spacing w:line="400" w:lineRule="exact"/>
      </w:pPr>
    </w:p>
    <w:p w14:paraId="315494D3">
      <w:pPr>
        <w:spacing w:line="400" w:lineRule="exact"/>
        <w:rPr>
          <w:sz w:val="24"/>
        </w:rPr>
      </w:pPr>
    </w:p>
    <w:p w14:paraId="524B6AEA">
      <w:pPr>
        <w:spacing w:line="400" w:lineRule="exact"/>
        <w:rPr>
          <w:sz w:val="24"/>
        </w:rPr>
      </w:pPr>
    </w:p>
    <w:p w14:paraId="293AE41E">
      <w:pPr>
        <w:spacing w:line="400" w:lineRule="exact"/>
        <w:rPr>
          <w:sz w:val="24"/>
        </w:rPr>
      </w:pPr>
    </w:p>
    <w:p w14:paraId="5AE1E503">
      <w:pPr>
        <w:spacing w:line="400" w:lineRule="exact"/>
        <w:rPr>
          <w:sz w:val="24"/>
        </w:rPr>
      </w:pPr>
    </w:p>
    <w:p w14:paraId="0761A0B7">
      <w:pPr>
        <w:spacing w:line="400" w:lineRule="exact"/>
        <w:rPr>
          <w:sz w:val="24"/>
        </w:rPr>
      </w:pPr>
    </w:p>
    <w:p w14:paraId="24090C82">
      <w:pPr>
        <w:spacing w:line="400" w:lineRule="exact"/>
        <w:rPr>
          <w:sz w:val="24"/>
        </w:rPr>
      </w:pPr>
    </w:p>
    <w:p w14:paraId="33208E4D">
      <w:pPr>
        <w:spacing w:line="400" w:lineRule="exact"/>
        <w:rPr>
          <w:sz w:val="24"/>
        </w:rPr>
      </w:pPr>
    </w:p>
    <w:p w14:paraId="29818447">
      <w:pPr>
        <w:spacing w:line="400" w:lineRule="exact"/>
        <w:rPr>
          <w:sz w:val="24"/>
        </w:rPr>
      </w:pPr>
    </w:p>
    <w:p w14:paraId="67DC5D71">
      <w:pPr>
        <w:spacing w:line="400" w:lineRule="exact"/>
        <w:rPr>
          <w:sz w:val="24"/>
        </w:rPr>
      </w:pPr>
    </w:p>
    <w:p w14:paraId="1F79A159">
      <w:pPr>
        <w:spacing w:line="400" w:lineRule="exact"/>
        <w:rPr>
          <w:sz w:val="24"/>
        </w:rPr>
      </w:pPr>
    </w:p>
    <w:p w14:paraId="327FD7F3">
      <w:pPr>
        <w:spacing w:line="400" w:lineRule="exact"/>
        <w:rPr>
          <w:sz w:val="24"/>
        </w:rPr>
      </w:pPr>
      <w:r>
        <w:rPr>
          <w:rFonts w:hint="eastAsia"/>
          <w:sz w:val="24"/>
        </w:rPr>
        <w:t>附件二：</w:t>
      </w:r>
    </w:p>
    <w:p w14:paraId="01CE4837">
      <w:pPr>
        <w:widowControl w:val="0"/>
        <w:spacing w:line="380" w:lineRule="exact"/>
        <w:jc w:val="center"/>
        <w:outlineLvl w:val="2"/>
        <w:rPr>
          <w:rFonts w:ascii="宋体" w:hAnsi="宋体"/>
          <w:b/>
          <w:sz w:val="36"/>
          <w:szCs w:val="20"/>
        </w:rPr>
      </w:pPr>
      <w:r>
        <w:rPr>
          <w:rFonts w:hint="eastAsia" w:ascii="宋体" w:hAnsi="宋体"/>
          <w:b/>
          <w:sz w:val="36"/>
          <w:szCs w:val="20"/>
        </w:rPr>
        <w:t>法定代表人授权书</w:t>
      </w:r>
    </w:p>
    <w:p w14:paraId="5533C2CA">
      <w:pPr>
        <w:widowControl w:val="0"/>
        <w:autoSpaceDE w:val="0"/>
        <w:autoSpaceDN w:val="0"/>
        <w:adjustRightInd w:val="0"/>
        <w:spacing w:line="240" w:lineRule="atLeast"/>
        <w:rPr>
          <w:rFonts w:ascii="宋体" w:hAnsi="宋体"/>
          <w:sz w:val="24"/>
          <w:szCs w:val="20"/>
        </w:rPr>
      </w:pPr>
    </w:p>
    <w:p w14:paraId="72769051">
      <w:pPr>
        <w:widowControl w:val="0"/>
        <w:autoSpaceDE w:val="0"/>
        <w:autoSpaceDN w:val="0"/>
        <w:adjustRightInd w:val="0"/>
        <w:spacing w:line="380" w:lineRule="exact"/>
        <w:rPr>
          <w:rFonts w:ascii="宋体" w:hAnsi="宋体"/>
          <w:sz w:val="24"/>
        </w:rPr>
      </w:pPr>
      <w:r>
        <w:rPr>
          <w:rFonts w:hint="eastAsia"/>
          <w:sz w:val="24"/>
        </w:rPr>
        <w:t>福建中医药大学国医堂门诊部</w:t>
      </w:r>
      <w:r>
        <w:rPr>
          <w:rFonts w:hint="eastAsia" w:ascii="宋体" w:hAnsi="宋体"/>
          <w:sz w:val="24"/>
          <w:lang w:val="zh-CN"/>
        </w:rPr>
        <w:t>：</w:t>
      </w:r>
    </w:p>
    <w:p w14:paraId="52B33F1C">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u w:val="single"/>
        </w:rPr>
        <w:t xml:space="preserve">（公司名称)           </w:t>
      </w:r>
      <w:r>
        <w:rPr>
          <w:rFonts w:hint="eastAsia" w:ascii="宋体" w:hAnsi="宋体"/>
          <w:sz w:val="24"/>
          <w:lang w:val="zh-CN"/>
        </w:rPr>
        <w:t>法定代表人</w:t>
      </w:r>
      <w:r>
        <w:rPr>
          <w:rFonts w:hint="eastAsia" w:ascii="宋体" w:hAnsi="宋体"/>
          <w:sz w:val="24"/>
          <w:u w:val="single"/>
        </w:rPr>
        <w:t xml:space="preserve">       </w:t>
      </w:r>
      <w:r>
        <w:rPr>
          <w:rFonts w:hint="eastAsia" w:ascii="宋体" w:hAnsi="宋体"/>
          <w:sz w:val="24"/>
          <w:lang w:val="zh-CN"/>
        </w:rPr>
        <w:t>授权</w:t>
      </w:r>
      <w:r>
        <w:rPr>
          <w:rFonts w:hint="eastAsia" w:ascii="宋体" w:hAnsi="宋体"/>
          <w:sz w:val="24"/>
          <w:u w:val="single"/>
        </w:rPr>
        <w:t xml:space="preserve">      </w:t>
      </w:r>
      <w:r>
        <w:rPr>
          <w:rFonts w:hint="eastAsia" w:ascii="宋体" w:hAnsi="宋体"/>
          <w:sz w:val="24"/>
          <w:lang w:val="zh-CN"/>
        </w:rPr>
        <w:t>为投标人代表，代表本公司参加的</w:t>
      </w:r>
      <w:r>
        <w:rPr>
          <w:rFonts w:hint="eastAsia" w:asciiTheme="minorEastAsia" w:hAnsiTheme="minorEastAsia"/>
          <w:sz w:val="24"/>
          <w:u w:val="single"/>
        </w:rPr>
        <w:t>福建中医药大学国医堂门诊部2024年职工户外拓展活动采购询价</w:t>
      </w:r>
      <w:r>
        <w:rPr>
          <w:rFonts w:hint="eastAsia" w:ascii="宋体" w:hAnsi="宋体"/>
          <w:sz w:val="24"/>
          <w:lang w:val="zh-CN"/>
        </w:rPr>
        <w:t>项目活动，全权代表本公司处理报价过程的一切事宜，包括但不限于：报价、投标、参与</w:t>
      </w:r>
      <w:r>
        <w:rPr>
          <w:rFonts w:hint="eastAsia" w:ascii="宋体" w:hAnsi="宋体"/>
          <w:sz w:val="24"/>
          <w:szCs w:val="20"/>
          <w:lang w:val="zh-CN"/>
        </w:rPr>
        <w:t>开标、谈判、签约等。报价人代表在投标过程中所签署的一切文件和处理与之有关的一切事务，本公司均予以认可并对此承担责任。报价人代表无转委权。特此授权。</w:t>
      </w:r>
    </w:p>
    <w:p w14:paraId="3A07610F">
      <w:pPr>
        <w:widowControl w:val="0"/>
        <w:autoSpaceDE w:val="0"/>
        <w:autoSpaceDN w:val="0"/>
        <w:adjustRightInd w:val="0"/>
        <w:spacing w:line="440" w:lineRule="exact"/>
        <w:ind w:firstLine="480" w:firstLineChars="200"/>
        <w:jc w:val="left"/>
        <w:rPr>
          <w:rFonts w:ascii="宋体" w:hAnsi="宋体"/>
          <w:sz w:val="24"/>
          <w:szCs w:val="20"/>
        </w:rPr>
      </w:pPr>
      <w:r>
        <w:rPr>
          <w:rFonts w:hint="eastAsia" w:ascii="宋体" w:hAnsi="宋体"/>
          <w:sz w:val="24"/>
          <w:szCs w:val="20"/>
          <w:lang w:val="zh-CN"/>
        </w:rPr>
        <w:t>本授权书自出具之日起生效。</w:t>
      </w:r>
    </w:p>
    <w:p w14:paraId="6FE92FC8">
      <w:pPr>
        <w:widowControl w:val="0"/>
        <w:autoSpaceDE w:val="0"/>
        <w:autoSpaceDN w:val="0"/>
        <w:adjustRightInd w:val="0"/>
        <w:spacing w:line="380" w:lineRule="exact"/>
        <w:rPr>
          <w:rFonts w:ascii="宋体" w:hAnsi="宋体"/>
          <w:sz w:val="24"/>
          <w:szCs w:val="20"/>
        </w:rPr>
      </w:pPr>
    </w:p>
    <w:p w14:paraId="7044D1DB">
      <w:pPr>
        <w:widowControl w:val="0"/>
        <w:autoSpaceDE w:val="0"/>
        <w:autoSpaceDN w:val="0"/>
        <w:adjustRightInd w:val="0"/>
        <w:spacing w:line="380" w:lineRule="exact"/>
        <w:rPr>
          <w:rFonts w:ascii="宋体" w:hAnsi="宋体"/>
          <w:sz w:val="24"/>
          <w:szCs w:val="20"/>
        </w:rPr>
      </w:pPr>
    </w:p>
    <w:p w14:paraId="59B53CAD">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性别：</w:t>
      </w:r>
      <w:r>
        <w:rPr>
          <w:rFonts w:hint="eastAsia" w:ascii="宋体" w:hAnsi="宋体"/>
          <w:sz w:val="24"/>
          <w:szCs w:val="20"/>
          <w:u w:val="single"/>
        </w:rPr>
        <w:t xml:space="preserve">     </w:t>
      </w:r>
      <w:r>
        <w:rPr>
          <w:rFonts w:hint="eastAsia" w:ascii="宋体" w:hAnsi="宋体"/>
          <w:sz w:val="24"/>
          <w:szCs w:val="20"/>
          <w:lang w:val="zh-CN"/>
        </w:rPr>
        <w:t>身份证号：</w:t>
      </w:r>
      <w:r>
        <w:rPr>
          <w:rFonts w:hint="eastAsia" w:ascii="宋体" w:hAnsi="宋体"/>
          <w:sz w:val="24"/>
          <w:szCs w:val="20"/>
          <w:u w:val="single"/>
        </w:rPr>
        <w:t xml:space="preserve">                   </w:t>
      </w:r>
    </w:p>
    <w:p w14:paraId="1DEBD236">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单位：</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部门：</w:t>
      </w:r>
      <w:r>
        <w:rPr>
          <w:rFonts w:hint="eastAsia" w:ascii="宋体" w:hAnsi="宋体"/>
          <w:sz w:val="24"/>
          <w:szCs w:val="20"/>
          <w:u w:val="single"/>
        </w:rPr>
        <w:t xml:space="preserve">        </w:t>
      </w:r>
      <w:r>
        <w:rPr>
          <w:rFonts w:hint="eastAsia" w:ascii="宋体" w:hAnsi="宋体"/>
          <w:sz w:val="24"/>
          <w:szCs w:val="20"/>
        </w:rPr>
        <w:t xml:space="preserve">    </w:t>
      </w:r>
      <w:r>
        <w:rPr>
          <w:rFonts w:hint="eastAsia" w:ascii="宋体" w:hAnsi="宋体"/>
          <w:sz w:val="24"/>
          <w:szCs w:val="20"/>
          <w:lang w:val="zh-CN"/>
        </w:rPr>
        <w:t>职务：</w:t>
      </w:r>
      <w:r>
        <w:rPr>
          <w:rFonts w:hint="eastAsia" w:ascii="宋体" w:hAnsi="宋体"/>
          <w:sz w:val="24"/>
          <w:szCs w:val="20"/>
          <w:u w:val="single"/>
        </w:rPr>
        <w:t xml:space="preserve">         </w:t>
      </w:r>
    </w:p>
    <w:p w14:paraId="3F09E6E1">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详细通讯地址：</w:t>
      </w:r>
      <w:r>
        <w:rPr>
          <w:rFonts w:hint="eastAsia" w:ascii="宋体" w:hAnsi="宋体"/>
          <w:sz w:val="24"/>
          <w:szCs w:val="20"/>
          <w:u w:val="single"/>
        </w:rPr>
        <w:t xml:space="preserve">                        </w:t>
      </w:r>
      <w:r>
        <w:rPr>
          <w:rFonts w:hint="eastAsia" w:ascii="宋体" w:hAnsi="宋体"/>
          <w:sz w:val="24"/>
          <w:szCs w:val="20"/>
          <w:lang w:val="zh-CN"/>
        </w:rPr>
        <w:t>邮政编码</w:t>
      </w:r>
      <w:r>
        <w:rPr>
          <w:rFonts w:hint="eastAsia" w:ascii="宋体" w:hAnsi="宋体"/>
          <w:sz w:val="24"/>
          <w:szCs w:val="20"/>
        </w:rPr>
        <w:t>:</w:t>
      </w:r>
      <w:r>
        <w:rPr>
          <w:rFonts w:hint="eastAsia" w:ascii="宋体" w:hAnsi="宋体"/>
          <w:sz w:val="24"/>
          <w:szCs w:val="20"/>
          <w:u w:val="single"/>
        </w:rPr>
        <w:t xml:space="preserve">         </w:t>
      </w:r>
      <w:r>
        <w:rPr>
          <w:rFonts w:hint="eastAsia" w:ascii="宋体" w:hAnsi="宋体"/>
          <w:sz w:val="24"/>
          <w:szCs w:val="20"/>
          <w:lang w:val="zh-CN"/>
        </w:rPr>
        <w:t>电话：</w:t>
      </w:r>
      <w:r>
        <w:rPr>
          <w:rFonts w:hint="eastAsia" w:ascii="宋体" w:hAnsi="宋体"/>
          <w:sz w:val="24"/>
          <w:szCs w:val="20"/>
          <w:u w:val="single"/>
        </w:rPr>
        <w:t xml:space="preserve">              </w:t>
      </w:r>
    </w:p>
    <w:p w14:paraId="297EA287">
      <w:pPr>
        <w:widowControl w:val="0"/>
        <w:autoSpaceDE w:val="0"/>
        <w:autoSpaceDN w:val="0"/>
        <w:adjustRightInd w:val="0"/>
        <w:spacing w:line="380" w:lineRule="exact"/>
        <w:rPr>
          <w:rFonts w:ascii="宋体" w:hAnsi="宋体"/>
          <w:sz w:val="24"/>
          <w:szCs w:val="20"/>
        </w:rPr>
      </w:pPr>
    </w:p>
    <w:p w14:paraId="128BFDA8">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授权方</w:t>
      </w:r>
    </w:p>
    <w:p w14:paraId="61B46BE2">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投标人（全称并加盖公章）：</w:t>
      </w:r>
      <w:r>
        <w:rPr>
          <w:rFonts w:hint="eastAsia" w:ascii="宋体" w:hAnsi="宋体"/>
          <w:sz w:val="24"/>
          <w:szCs w:val="20"/>
          <w:u w:val="single"/>
        </w:rPr>
        <w:t xml:space="preserve">                         </w:t>
      </w:r>
    </w:p>
    <w:p w14:paraId="1E0990B4">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法定代表人（签字或盖章）：</w:t>
      </w:r>
      <w:r>
        <w:rPr>
          <w:rFonts w:hint="eastAsia" w:ascii="宋体" w:hAnsi="宋体"/>
          <w:sz w:val="24"/>
          <w:szCs w:val="20"/>
          <w:u w:val="single"/>
        </w:rPr>
        <w:t xml:space="preserve">                    </w:t>
      </w:r>
    </w:p>
    <w:p w14:paraId="3A3EC754">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r>
        <w:rPr>
          <w:rFonts w:hint="eastAsia" w:ascii="宋体" w:hAnsi="宋体"/>
          <w:sz w:val="24"/>
          <w:szCs w:val="20"/>
        </w:rPr>
        <w:t xml:space="preserve"> </w:t>
      </w:r>
    </w:p>
    <w:p w14:paraId="0D02B949">
      <w:pPr>
        <w:widowControl w:val="0"/>
        <w:autoSpaceDE w:val="0"/>
        <w:autoSpaceDN w:val="0"/>
        <w:adjustRightInd w:val="0"/>
        <w:spacing w:line="380" w:lineRule="exact"/>
        <w:rPr>
          <w:rFonts w:ascii="宋体" w:hAnsi="宋体"/>
          <w:sz w:val="24"/>
          <w:szCs w:val="20"/>
        </w:rPr>
      </w:pPr>
      <w:r>
        <w:rPr>
          <w:rFonts w:hint="eastAsia" w:ascii="宋体" w:hAnsi="宋体"/>
          <w:sz w:val="24"/>
          <w:szCs w:val="20"/>
        </w:rPr>
        <w:t xml:space="preserve">         </w:t>
      </w:r>
    </w:p>
    <w:p w14:paraId="2B3F82CF">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接受授权方</w:t>
      </w:r>
      <w:r>
        <w:rPr>
          <w:rFonts w:hint="eastAsia" w:ascii="宋体" w:hAnsi="宋体"/>
          <w:sz w:val="24"/>
          <w:szCs w:val="20"/>
        </w:rPr>
        <w:t xml:space="preserve"> </w:t>
      </w:r>
    </w:p>
    <w:p w14:paraId="0C850069">
      <w:pPr>
        <w:widowControl w:val="0"/>
        <w:autoSpaceDE w:val="0"/>
        <w:autoSpaceDN w:val="0"/>
        <w:adjustRightInd w:val="0"/>
        <w:spacing w:line="380" w:lineRule="exact"/>
        <w:rPr>
          <w:rFonts w:ascii="宋体" w:hAnsi="宋体"/>
          <w:sz w:val="24"/>
          <w:szCs w:val="20"/>
        </w:rPr>
      </w:pPr>
      <w:r>
        <w:rPr>
          <w:rFonts w:hint="eastAsia" w:ascii="宋体" w:hAnsi="宋体"/>
          <w:sz w:val="24"/>
          <w:szCs w:val="20"/>
          <w:lang w:val="zh-CN"/>
        </w:rPr>
        <w:t>投标人代表签字：</w:t>
      </w:r>
      <w:r>
        <w:rPr>
          <w:rFonts w:hint="eastAsia" w:ascii="宋体" w:hAnsi="宋体"/>
          <w:sz w:val="24"/>
          <w:szCs w:val="20"/>
          <w:u w:val="single"/>
        </w:rPr>
        <w:t xml:space="preserve">                              </w:t>
      </w:r>
    </w:p>
    <w:p w14:paraId="4C5C09DB">
      <w:pPr>
        <w:widowControl w:val="0"/>
        <w:autoSpaceDE w:val="0"/>
        <w:autoSpaceDN w:val="0"/>
        <w:adjustRightInd w:val="0"/>
        <w:spacing w:line="380" w:lineRule="exact"/>
        <w:rPr>
          <w:rFonts w:ascii="宋体" w:hAnsi="宋体"/>
          <w:sz w:val="24"/>
          <w:szCs w:val="20"/>
          <w:u w:val="single"/>
        </w:rPr>
      </w:pPr>
      <w:r>
        <w:rPr>
          <w:rFonts w:hint="eastAsia" w:ascii="宋体" w:hAnsi="宋体"/>
          <w:sz w:val="24"/>
          <w:szCs w:val="20"/>
          <w:lang w:val="zh-CN"/>
        </w:rPr>
        <w:t>日</w:t>
      </w:r>
      <w:r>
        <w:rPr>
          <w:rFonts w:hint="eastAsia" w:ascii="宋体" w:hAnsi="宋体"/>
          <w:sz w:val="24"/>
          <w:szCs w:val="20"/>
        </w:rPr>
        <w:t xml:space="preserve">     </w:t>
      </w:r>
      <w:r>
        <w:rPr>
          <w:rFonts w:hint="eastAsia" w:ascii="宋体" w:hAnsi="宋体"/>
          <w:sz w:val="24"/>
          <w:szCs w:val="20"/>
          <w:lang w:val="zh-CN"/>
        </w:rPr>
        <w:t>期：</w:t>
      </w:r>
      <w:r>
        <w:rPr>
          <w:rFonts w:hint="eastAsia" w:ascii="宋体" w:hAnsi="宋体"/>
          <w:sz w:val="24"/>
          <w:szCs w:val="20"/>
          <w:u w:val="single"/>
        </w:rPr>
        <w:t xml:space="preserve">                     </w:t>
      </w:r>
    </w:p>
    <w:p w14:paraId="0561B75B">
      <w:pPr>
        <w:widowControl w:val="0"/>
        <w:spacing w:line="360" w:lineRule="auto"/>
        <w:rPr>
          <w:rFonts w:ascii="宋体" w:hAnsi="宋体"/>
          <w:b/>
          <w:sz w:val="24"/>
          <w:szCs w:val="20"/>
        </w:rPr>
      </w:pPr>
    </w:p>
    <w:p w14:paraId="4DEFCF87">
      <w:pPr>
        <w:widowControl w:val="0"/>
        <w:spacing w:line="360" w:lineRule="auto"/>
        <w:rPr>
          <w:rFonts w:ascii="宋体" w:hAnsi="宋体"/>
          <w:b/>
          <w:sz w:val="24"/>
          <w:szCs w:val="20"/>
        </w:rPr>
      </w:pPr>
    </w:p>
    <w:p w14:paraId="399ECA56">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附：被授权人身份证件复印件（复印正反面，并加盖投标人公章。）</w:t>
      </w:r>
    </w:p>
    <w:p w14:paraId="243C2263">
      <w:pPr>
        <w:widowControl w:val="0"/>
        <w:autoSpaceDE w:val="0"/>
        <w:autoSpaceDN w:val="0"/>
        <w:adjustRightInd w:val="0"/>
        <w:spacing w:line="380" w:lineRule="exact"/>
        <w:rPr>
          <w:rFonts w:ascii="宋体" w:hAnsi="宋体"/>
          <w:b/>
          <w:sz w:val="24"/>
          <w:szCs w:val="20"/>
        </w:rPr>
      </w:pPr>
    </w:p>
    <w:p w14:paraId="09D1CEC3">
      <w:pPr>
        <w:widowControl w:val="0"/>
        <w:autoSpaceDE w:val="0"/>
        <w:autoSpaceDN w:val="0"/>
        <w:adjustRightInd w:val="0"/>
        <w:spacing w:line="380" w:lineRule="exact"/>
        <w:rPr>
          <w:rFonts w:ascii="宋体" w:hAnsi="宋体"/>
          <w:b/>
          <w:sz w:val="24"/>
          <w:szCs w:val="20"/>
        </w:rPr>
      </w:pPr>
      <w:r>
        <w:rPr>
          <w:rFonts w:hint="eastAsia" w:ascii="宋体" w:hAnsi="宋体"/>
          <w:b/>
          <w:sz w:val="24"/>
          <w:szCs w:val="20"/>
        </w:rPr>
        <w:t>注意：若为法定代表人直接参加投标可不需此件（投标人制作投标文件时应删去此段话）</w:t>
      </w:r>
    </w:p>
    <w:p w14:paraId="6DC0CEB8">
      <w:pPr>
        <w:widowControl w:val="0"/>
        <w:autoSpaceDE w:val="0"/>
        <w:autoSpaceDN w:val="0"/>
        <w:adjustRightInd w:val="0"/>
        <w:spacing w:line="380" w:lineRule="exact"/>
        <w:rPr>
          <w:rFonts w:ascii="宋体" w:hAnsi="宋体"/>
          <w:b/>
          <w:sz w:val="24"/>
          <w:szCs w:val="20"/>
        </w:rPr>
      </w:pPr>
    </w:p>
    <w:p w14:paraId="12082DF4">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Garamond">
    <w:altName w:val="PMingLiU-ExtB"/>
    <w:panose1 w:val="02020404030301010803"/>
    <w:charset w:val="00"/>
    <w:family w:val="roman"/>
    <w:pitch w:val="default"/>
    <w:sig w:usb0="00000000" w:usb1="00000000" w:usb2="00000000" w:usb3="00000000" w:csb0="0000009F" w:csb1="00000000"/>
  </w:font>
  <w:font w:name="PMingLiU-ExtB">
    <w:panose1 w:val="02020500000000000000"/>
    <w:charset w:val="88"/>
    <w:family w:val="auto"/>
    <w:pitch w:val="default"/>
    <w:sig w:usb0="8000002F" w:usb1="02000008" w:usb2="00000000" w:usb3="00000000" w:csb0="0010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0F"/>
    <w:rsid w:val="00022FE2"/>
    <w:rsid w:val="00024827"/>
    <w:rsid w:val="00025484"/>
    <w:rsid w:val="00025766"/>
    <w:rsid w:val="00037B7A"/>
    <w:rsid w:val="00043703"/>
    <w:rsid w:val="000468B6"/>
    <w:rsid w:val="00054DD6"/>
    <w:rsid w:val="00055D8D"/>
    <w:rsid w:val="000647BC"/>
    <w:rsid w:val="000654CB"/>
    <w:rsid w:val="00082AB8"/>
    <w:rsid w:val="00085B8E"/>
    <w:rsid w:val="00086F4E"/>
    <w:rsid w:val="000A43CA"/>
    <w:rsid w:val="000D78F0"/>
    <w:rsid w:val="000E715A"/>
    <w:rsid w:val="000F5B8B"/>
    <w:rsid w:val="000F6A85"/>
    <w:rsid w:val="000F6D1C"/>
    <w:rsid w:val="00102075"/>
    <w:rsid w:val="00102368"/>
    <w:rsid w:val="001139A4"/>
    <w:rsid w:val="00121F01"/>
    <w:rsid w:val="00124633"/>
    <w:rsid w:val="00132551"/>
    <w:rsid w:val="00133E54"/>
    <w:rsid w:val="00145C6F"/>
    <w:rsid w:val="00164EF5"/>
    <w:rsid w:val="00166EE1"/>
    <w:rsid w:val="001672E8"/>
    <w:rsid w:val="00170E0C"/>
    <w:rsid w:val="00172613"/>
    <w:rsid w:val="0019463D"/>
    <w:rsid w:val="001B1549"/>
    <w:rsid w:val="001B7E46"/>
    <w:rsid w:val="001C643C"/>
    <w:rsid w:val="001D7389"/>
    <w:rsid w:val="00203468"/>
    <w:rsid w:val="0020789E"/>
    <w:rsid w:val="00213089"/>
    <w:rsid w:val="002219C3"/>
    <w:rsid w:val="002225F2"/>
    <w:rsid w:val="00222C39"/>
    <w:rsid w:val="002243D8"/>
    <w:rsid w:val="002358D8"/>
    <w:rsid w:val="00237117"/>
    <w:rsid w:val="00244A85"/>
    <w:rsid w:val="002462CD"/>
    <w:rsid w:val="00247F10"/>
    <w:rsid w:val="002514EF"/>
    <w:rsid w:val="00280E53"/>
    <w:rsid w:val="00290885"/>
    <w:rsid w:val="002B3245"/>
    <w:rsid w:val="002C0675"/>
    <w:rsid w:val="002C5C33"/>
    <w:rsid w:val="002D3BB3"/>
    <w:rsid w:val="002D6E50"/>
    <w:rsid w:val="002E2A50"/>
    <w:rsid w:val="002F3165"/>
    <w:rsid w:val="002F3254"/>
    <w:rsid w:val="002F5B0F"/>
    <w:rsid w:val="002F60CD"/>
    <w:rsid w:val="003074A5"/>
    <w:rsid w:val="003161DC"/>
    <w:rsid w:val="00316C62"/>
    <w:rsid w:val="00317B43"/>
    <w:rsid w:val="00332475"/>
    <w:rsid w:val="003551AD"/>
    <w:rsid w:val="00363B9A"/>
    <w:rsid w:val="00395DC9"/>
    <w:rsid w:val="00396967"/>
    <w:rsid w:val="003A4E76"/>
    <w:rsid w:val="003C2934"/>
    <w:rsid w:val="003C3AE4"/>
    <w:rsid w:val="003C5EE2"/>
    <w:rsid w:val="003D1186"/>
    <w:rsid w:val="003D1C3E"/>
    <w:rsid w:val="003D535D"/>
    <w:rsid w:val="003D5B13"/>
    <w:rsid w:val="003E0CD3"/>
    <w:rsid w:val="003E2671"/>
    <w:rsid w:val="003E49AA"/>
    <w:rsid w:val="003E5204"/>
    <w:rsid w:val="003F09EE"/>
    <w:rsid w:val="00403065"/>
    <w:rsid w:val="00403CBA"/>
    <w:rsid w:val="00430CE7"/>
    <w:rsid w:val="00441571"/>
    <w:rsid w:val="00443F54"/>
    <w:rsid w:val="00470AC5"/>
    <w:rsid w:val="00476FC0"/>
    <w:rsid w:val="004816DA"/>
    <w:rsid w:val="00485786"/>
    <w:rsid w:val="004A0817"/>
    <w:rsid w:val="004A1FED"/>
    <w:rsid w:val="004A6F8A"/>
    <w:rsid w:val="004A7288"/>
    <w:rsid w:val="004B1483"/>
    <w:rsid w:val="004B2D8E"/>
    <w:rsid w:val="004D4BB9"/>
    <w:rsid w:val="004E36BB"/>
    <w:rsid w:val="004F5822"/>
    <w:rsid w:val="004F58CD"/>
    <w:rsid w:val="00500477"/>
    <w:rsid w:val="00501352"/>
    <w:rsid w:val="005124B4"/>
    <w:rsid w:val="00517CD9"/>
    <w:rsid w:val="00522A0F"/>
    <w:rsid w:val="00553BB2"/>
    <w:rsid w:val="0057542D"/>
    <w:rsid w:val="00586977"/>
    <w:rsid w:val="005869A4"/>
    <w:rsid w:val="005A0B8B"/>
    <w:rsid w:val="005A1C6A"/>
    <w:rsid w:val="005A2BBC"/>
    <w:rsid w:val="005B0927"/>
    <w:rsid w:val="005B244A"/>
    <w:rsid w:val="005B5B1E"/>
    <w:rsid w:val="005C5DFD"/>
    <w:rsid w:val="005C6FBA"/>
    <w:rsid w:val="005D5AC7"/>
    <w:rsid w:val="005E4798"/>
    <w:rsid w:val="006062EE"/>
    <w:rsid w:val="00620907"/>
    <w:rsid w:val="00622CC8"/>
    <w:rsid w:val="006548F6"/>
    <w:rsid w:val="00654D04"/>
    <w:rsid w:val="00671088"/>
    <w:rsid w:val="006712DC"/>
    <w:rsid w:val="00677642"/>
    <w:rsid w:val="00681322"/>
    <w:rsid w:val="00692426"/>
    <w:rsid w:val="0069278F"/>
    <w:rsid w:val="006A2682"/>
    <w:rsid w:val="006A6DBC"/>
    <w:rsid w:val="006B42F0"/>
    <w:rsid w:val="006C2F3E"/>
    <w:rsid w:val="006C32D9"/>
    <w:rsid w:val="006D10DD"/>
    <w:rsid w:val="006D10EF"/>
    <w:rsid w:val="006D427B"/>
    <w:rsid w:val="006D5691"/>
    <w:rsid w:val="006D7344"/>
    <w:rsid w:val="006E2555"/>
    <w:rsid w:val="006F3DB3"/>
    <w:rsid w:val="00705725"/>
    <w:rsid w:val="00720FA4"/>
    <w:rsid w:val="007355AC"/>
    <w:rsid w:val="00745E1B"/>
    <w:rsid w:val="0077113C"/>
    <w:rsid w:val="00792AEE"/>
    <w:rsid w:val="007C4A8D"/>
    <w:rsid w:val="007C5124"/>
    <w:rsid w:val="007D1D57"/>
    <w:rsid w:val="007D6500"/>
    <w:rsid w:val="007D7381"/>
    <w:rsid w:val="007E72BE"/>
    <w:rsid w:val="007F0D5D"/>
    <w:rsid w:val="007F4C2F"/>
    <w:rsid w:val="0081177A"/>
    <w:rsid w:val="00826171"/>
    <w:rsid w:val="00831565"/>
    <w:rsid w:val="008324FE"/>
    <w:rsid w:val="00850EA7"/>
    <w:rsid w:val="008823B6"/>
    <w:rsid w:val="008A1538"/>
    <w:rsid w:val="008A231E"/>
    <w:rsid w:val="008A33CD"/>
    <w:rsid w:val="008B1094"/>
    <w:rsid w:val="008B5639"/>
    <w:rsid w:val="008C3C5E"/>
    <w:rsid w:val="008C4AAB"/>
    <w:rsid w:val="008E2CB1"/>
    <w:rsid w:val="008E447A"/>
    <w:rsid w:val="008E6061"/>
    <w:rsid w:val="00925F67"/>
    <w:rsid w:val="0092783F"/>
    <w:rsid w:val="0093393E"/>
    <w:rsid w:val="009460BC"/>
    <w:rsid w:val="00951950"/>
    <w:rsid w:val="00973B59"/>
    <w:rsid w:val="00985B95"/>
    <w:rsid w:val="00996DA7"/>
    <w:rsid w:val="00997915"/>
    <w:rsid w:val="009A672B"/>
    <w:rsid w:val="009A7A4C"/>
    <w:rsid w:val="009E64DF"/>
    <w:rsid w:val="009F4BE4"/>
    <w:rsid w:val="00A413DB"/>
    <w:rsid w:val="00A5490F"/>
    <w:rsid w:val="00A56F08"/>
    <w:rsid w:val="00A80CA5"/>
    <w:rsid w:val="00A8243E"/>
    <w:rsid w:val="00A922F7"/>
    <w:rsid w:val="00A93415"/>
    <w:rsid w:val="00AB6562"/>
    <w:rsid w:val="00AC70A3"/>
    <w:rsid w:val="00AC7ECA"/>
    <w:rsid w:val="00AD0EBC"/>
    <w:rsid w:val="00AE3BCB"/>
    <w:rsid w:val="00AF4DEB"/>
    <w:rsid w:val="00AF556F"/>
    <w:rsid w:val="00AF6F02"/>
    <w:rsid w:val="00AF74F9"/>
    <w:rsid w:val="00B02661"/>
    <w:rsid w:val="00B034A1"/>
    <w:rsid w:val="00B07DEF"/>
    <w:rsid w:val="00B13185"/>
    <w:rsid w:val="00B33663"/>
    <w:rsid w:val="00B33B7C"/>
    <w:rsid w:val="00B42C94"/>
    <w:rsid w:val="00B4732B"/>
    <w:rsid w:val="00B52867"/>
    <w:rsid w:val="00B5508D"/>
    <w:rsid w:val="00B65202"/>
    <w:rsid w:val="00B74BC4"/>
    <w:rsid w:val="00B75092"/>
    <w:rsid w:val="00B9023B"/>
    <w:rsid w:val="00B93070"/>
    <w:rsid w:val="00B939E8"/>
    <w:rsid w:val="00B94F6A"/>
    <w:rsid w:val="00BB1A8B"/>
    <w:rsid w:val="00BB5129"/>
    <w:rsid w:val="00BC20C5"/>
    <w:rsid w:val="00BF2E88"/>
    <w:rsid w:val="00C05081"/>
    <w:rsid w:val="00C121E8"/>
    <w:rsid w:val="00C12775"/>
    <w:rsid w:val="00C15DED"/>
    <w:rsid w:val="00C17555"/>
    <w:rsid w:val="00C259DD"/>
    <w:rsid w:val="00C268A6"/>
    <w:rsid w:val="00C331C5"/>
    <w:rsid w:val="00C333F5"/>
    <w:rsid w:val="00C33CA8"/>
    <w:rsid w:val="00C42E0F"/>
    <w:rsid w:val="00C530C8"/>
    <w:rsid w:val="00C55E21"/>
    <w:rsid w:val="00C768E4"/>
    <w:rsid w:val="00C77BCB"/>
    <w:rsid w:val="00C84C4A"/>
    <w:rsid w:val="00CA3A35"/>
    <w:rsid w:val="00CB52E2"/>
    <w:rsid w:val="00CB5CCD"/>
    <w:rsid w:val="00CC1CAF"/>
    <w:rsid w:val="00CC74C1"/>
    <w:rsid w:val="00CD287F"/>
    <w:rsid w:val="00CD46CA"/>
    <w:rsid w:val="00CE1AFD"/>
    <w:rsid w:val="00CF19CC"/>
    <w:rsid w:val="00D45357"/>
    <w:rsid w:val="00D45479"/>
    <w:rsid w:val="00D70F49"/>
    <w:rsid w:val="00D71C86"/>
    <w:rsid w:val="00D8410E"/>
    <w:rsid w:val="00DA113F"/>
    <w:rsid w:val="00DA4FFB"/>
    <w:rsid w:val="00DA6C94"/>
    <w:rsid w:val="00DC4B0C"/>
    <w:rsid w:val="00DD0263"/>
    <w:rsid w:val="00DD5898"/>
    <w:rsid w:val="00DD62DE"/>
    <w:rsid w:val="00DD78A8"/>
    <w:rsid w:val="00DE18D0"/>
    <w:rsid w:val="00DF00DE"/>
    <w:rsid w:val="00DF4019"/>
    <w:rsid w:val="00DF43F9"/>
    <w:rsid w:val="00E0031F"/>
    <w:rsid w:val="00E05A74"/>
    <w:rsid w:val="00E25667"/>
    <w:rsid w:val="00E33E35"/>
    <w:rsid w:val="00E3567A"/>
    <w:rsid w:val="00E407F6"/>
    <w:rsid w:val="00E41C7A"/>
    <w:rsid w:val="00E43513"/>
    <w:rsid w:val="00E44807"/>
    <w:rsid w:val="00E80277"/>
    <w:rsid w:val="00EA1F61"/>
    <w:rsid w:val="00EA5883"/>
    <w:rsid w:val="00EB772C"/>
    <w:rsid w:val="00EC5ACA"/>
    <w:rsid w:val="00EC7797"/>
    <w:rsid w:val="00ED12BC"/>
    <w:rsid w:val="00EE7C51"/>
    <w:rsid w:val="00EF16D3"/>
    <w:rsid w:val="00F31FF9"/>
    <w:rsid w:val="00F43545"/>
    <w:rsid w:val="00F50714"/>
    <w:rsid w:val="00F67EAD"/>
    <w:rsid w:val="00F808CC"/>
    <w:rsid w:val="00F8167D"/>
    <w:rsid w:val="00F87C12"/>
    <w:rsid w:val="00F92382"/>
    <w:rsid w:val="00F92AA2"/>
    <w:rsid w:val="00FC2AA5"/>
    <w:rsid w:val="00FD0B1F"/>
    <w:rsid w:val="00FE06E9"/>
    <w:rsid w:val="00FE6B77"/>
    <w:rsid w:val="00FE782A"/>
    <w:rsid w:val="17A6287A"/>
    <w:rsid w:val="47CA7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qFormat="1" w:unhideWhenUsed="0" w:uiPriority="0"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iPriority="0" w:semiHidden="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1"/>
      <w:lang w:val="en-US" w:eastAsia="zh-CN" w:bidi="ar-SA"/>
    </w:rPr>
  </w:style>
  <w:style w:type="paragraph" w:styleId="2">
    <w:name w:val="heading 1"/>
    <w:basedOn w:val="1"/>
    <w:next w:val="1"/>
    <w:link w:val="41"/>
    <w:qFormat/>
    <w:uiPriority w:val="0"/>
    <w:pPr>
      <w:keepNext/>
      <w:keepLines/>
      <w:widowControl w:val="0"/>
      <w:spacing w:before="340" w:after="330" w:line="576" w:lineRule="auto"/>
      <w:outlineLvl w:val="0"/>
    </w:pPr>
    <w:rPr>
      <w:b/>
      <w:bCs/>
      <w:kern w:val="44"/>
      <w:sz w:val="44"/>
      <w:szCs w:val="44"/>
      <w:lang w:val="zh-CN" w:eastAsia="zh-CN"/>
    </w:rPr>
  </w:style>
  <w:style w:type="paragraph" w:styleId="3">
    <w:name w:val="heading 2"/>
    <w:basedOn w:val="1"/>
    <w:next w:val="1"/>
    <w:link w:val="42"/>
    <w:qFormat/>
    <w:uiPriority w:val="0"/>
    <w:pPr>
      <w:keepNext/>
      <w:keepLines/>
      <w:widowControl w:val="0"/>
      <w:spacing w:before="260" w:after="260" w:line="413" w:lineRule="auto"/>
      <w:outlineLvl w:val="1"/>
    </w:pPr>
    <w:rPr>
      <w:rFonts w:ascii="Arial" w:hAnsi="Arial" w:eastAsia="黑体"/>
      <w:b/>
      <w:bCs/>
      <w:sz w:val="32"/>
      <w:szCs w:val="32"/>
      <w:lang w:val="zh-CN" w:eastAsia="zh-CN"/>
    </w:rPr>
  </w:style>
  <w:style w:type="paragraph" w:styleId="4">
    <w:name w:val="heading 3"/>
    <w:basedOn w:val="1"/>
    <w:next w:val="1"/>
    <w:link w:val="43"/>
    <w:qFormat/>
    <w:uiPriority w:val="0"/>
    <w:pPr>
      <w:keepNext/>
      <w:keepLines/>
      <w:widowControl w:val="0"/>
      <w:spacing w:before="260" w:after="260" w:line="413" w:lineRule="auto"/>
      <w:outlineLvl w:val="2"/>
    </w:pPr>
    <w:rPr>
      <w:b/>
      <w:bCs/>
      <w:sz w:val="32"/>
      <w:szCs w:val="32"/>
      <w:lang w:val="zh-CN" w:eastAsia="zh-CN"/>
    </w:rPr>
  </w:style>
  <w:style w:type="paragraph" w:styleId="5">
    <w:name w:val="heading 4"/>
    <w:basedOn w:val="1"/>
    <w:next w:val="1"/>
    <w:link w:val="44"/>
    <w:qFormat/>
    <w:uiPriority w:val="0"/>
    <w:pPr>
      <w:keepNext/>
      <w:keepLines/>
      <w:widowControl w:val="0"/>
      <w:spacing w:before="280" w:after="290" w:line="372" w:lineRule="auto"/>
      <w:outlineLvl w:val="3"/>
    </w:pPr>
    <w:rPr>
      <w:rFonts w:ascii="Cambria" w:hAnsi="Cambria"/>
      <w:b/>
      <w:bCs/>
      <w:sz w:val="28"/>
      <w:szCs w:val="28"/>
      <w:lang w:val="zh-CN" w:eastAsia="zh-CN"/>
    </w:rPr>
  </w:style>
  <w:style w:type="paragraph" w:styleId="6">
    <w:name w:val="heading 5"/>
    <w:basedOn w:val="1"/>
    <w:next w:val="1"/>
    <w:link w:val="45"/>
    <w:qFormat/>
    <w:uiPriority w:val="0"/>
    <w:pPr>
      <w:keepNext/>
      <w:keepLines/>
      <w:widowControl w:val="0"/>
      <w:spacing w:before="280" w:after="290" w:line="372" w:lineRule="auto"/>
      <w:outlineLvl w:val="4"/>
    </w:pPr>
    <w:rPr>
      <w:b/>
      <w:bCs/>
      <w:sz w:val="28"/>
      <w:szCs w:val="28"/>
      <w:lang w:val="zh-CN" w:eastAsia="zh-CN"/>
    </w:rPr>
  </w:style>
  <w:style w:type="paragraph" w:styleId="7">
    <w:name w:val="heading 6"/>
    <w:basedOn w:val="1"/>
    <w:next w:val="1"/>
    <w:link w:val="46"/>
    <w:qFormat/>
    <w:uiPriority w:val="0"/>
    <w:pPr>
      <w:keepNext/>
      <w:keepLines/>
      <w:widowControl w:val="0"/>
      <w:spacing w:before="240" w:after="64" w:line="317" w:lineRule="auto"/>
      <w:outlineLvl w:val="5"/>
    </w:pPr>
    <w:rPr>
      <w:rFonts w:ascii="Cambria" w:hAnsi="Cambria"/>
      <w:b/>
      <w:bCs/>
      <w:sz w:val="24"/>
      <w:lang w:val="zh-CN" w:eastAsia="zh-CN"/>
    </w:rPr>
  </w:style>
  <w:style w:type="paragraph" w:styleId="8">
    <w:name w:val="heading 7"/>
    <w:basedOn w:val="1"/>
    <w:next w:val="1"/>
    <w:link w:val="47"/>
    <w:qFormat/>
    <w:uiPriority w:val="0"/>
    <w:pPr>
      <w:keepNext/>
      <w:keepLines/>
      <w:widowControl w:val="0"/>
      <w:spacing w:before="240" w:after="64" w:line="317" w:lineRule="auto"/>
      <w:outlineLvl w:val="6"/>
    </w:pPr>
    <w:rPr>
      <w:b/>
      <w:bCs/>
      <w:sz w:val="24"/>
      <w:lang w:val="zh-CN" w:eastAsia="zh-CN"/>
    </w:rPr>
  </w:style>
  <w:style w:type="paragraph" w:styleId="9">
    <w:name w:val="heading 8"/>
    <w:basedOn w:val="1"/>
    <w:next w:val="1"/>
    <w:link w:val="48"/>
    <w:qFormat/>
    <w:uiPriority w:val="0"/>
    <w:pPr>
      <w:keepNext/>
      <w:keepLines/>
      <w:widowControl w:val="0"/>
      <w:spacing w:before="240" w:after="64" w:line="317" w:lineRule="auto"/>
      <w:outlineLvl w:val="7"/>
    </w:pPr>
    <w:rPr>
      <w:rFonts w:ascii="Arial" w:hAnsi="Arial" w:eastAsia="黑体"/>
      <w:sz w:val="24"/>
      <w:lang w:val="zh-CN" w:eastAsia="zh-CN"/>
    </w:rPr>
  </w:style>
  <w:style w:type="paragraph" w:styleId="10">
    <w:name w:val="heading 9"/>
    <w:basedOn w:val="1"/>
    <w:next w:val="1"/>
    <w:link w:val="49"/>
    <w:qFormat/>
    <w:uiPriority w:val="0"/>
    <w:pPr>
      <w:keepNext/>
      <w:keepLines/>
      <w:widowControl w:val="0"/>
      <w:spacing w:before="240" w:after="64" w:line="317" w:lineRule="auto"/>
      <w:outlineLvl w:val="8"/>
    </w:pPr>
    <w:rPr>
      <w:rFonts w:ascii="Arial" w:hAnsi="Arial" w:eastAsia="黑体"/>
      <w:lang w:val="zh-CN" w:eastAsia="zh-CN"/>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Document Map"/>
    <w:basedOn w:val="1"/>
    <w:link w:val="40"/>
    <w:unhideWhenUsed/>
    <w:qFormat/>
    <w:uiPriority w:val="0"/>
    <w:rPr>
      <w:rFonts w:ascii="宋体"/>
      <w:sz w:val="18"/>
      <w:szCs w:val="18"/>
    </w:rPr>
  </w:style>
  <w:style w:type="paragraph" w:styleId="12">
    <w:name w:val="annotation text"/>
    <w:basedOn w:val="1"/>
    <w:link w:val="53"/>
    <w:qFormat/>
    <w:uiPriority w:val="0"/>
    <w:pPr>
      <w:widowControl w:val="0"/>
      <w:jc w:val="left"/>
    </w:pPr>
  </w:style>
  <w:style w:type="paragraph" w:styleId="13">
    <w:name w:val="Body Text"/>
    <w:basedOn w:val="1"/>
    <w:link w:val="52"/>
    <w:qFormat/>
    <w:uiPriority w:val="0"/>
    <w:pPr>
      <w:autoSpaceDE w:val="0"/>
      <w:autoSpaceDN w:val="0"/>
      <w:spacing w:afterLines="50" w:line="320" w:lineRule="atLeast"/>
      <w:ind w:firstLine="454"/>
    </w:pPr>
    <w:rPr>
      <w:sz w:val="22"/>
      <w:szCs w:val="22"/>
    </w:rPr>
  </w:style>
  <w:style w:type="paragraph" w:styleId="14">
    <w:name w:val="List Continue"/>
    <w:basedOn w:val="1"/>
    <w:qFormat/>
    <w:uiPriority w:val="0"/>
    <w:pPr>
      <w:autoSpaceDE w:val="0"/>
      <w:autoSpaceDN w:val="0"/>
      <w:ind w:left="720"/>
      <w:jc w:val="left"/>
    </w:pPr>
    <w:rPr>
      <w:spacing w:val="-14"/>
      <w:kern w:val="0"/>
      <w:sz w:val="22"/>
      <w:szCs w:val="20"/>
      <w:lang w:val="en-GB"/>
    </w:rPr>
  </w:style>
  <w:style w:type="paragraph" w:styleId="15">
    <w:name w:val="toc 5"/>
    <w:basedOn w:val="1"/>
    <w:next w:val="1"/>
    <w:qFormat/>
    <w:uiPriority w:val="0"/>
    <w:pPr>
      <w:widowControl w:val="0"/>
      <w:ind w:left="1680" w:leftChars="800"/>
    </w:pPr>
  </w:style>
  <w:style w:type="paragraph" w:styleId="16">
    <w:name w:val="toc 3"/>
    <w:basedOn w:val="1"/>
    <w:next w:val="1"/>
    <w:qFormat/>
    <w:uiPriority w:val="39"/>
    <w:pPr>
      <w:widowControl w:val="0"/>
      <w:ind w:left="420"/>
      <w:jc w:val="left"/>
    </w:pPr>
    <w:rPr>
      <w:i/>
      <w:iCs/>
      <w:sz w:val="20"/>
      <w:szCs w:val="20"/>
    </w:rPr>
  </w:style>
  <w:style w:type="paragraph" w:styleId="17">
    <w:name w:val="Plain Text"/>
    <w:basedOn w:val="1"/>
    <w:link w:val="81"/>
    <w:qFormat/>
    <w:uiPriority w:val="0"/>
    <w:pPr>
      <w:widowControl w:val="0"/>
    </w:pPr>
    <w:rPr>
      <w:rFonts w:ascii="宋体" w:hAnsi="宋体"/>
      <w:sz w:val="24"/>
      <w:szCs w:val="20"/>
      <w:lang w:val="zh-CN" w:eastAsia="zh-CN"/>
    </w:rPr>
  </w:style>
  <w:style w:type="paragraph" w:styleId="18">
    <w:name w:val="Balloon Text"/>
    <w:basedOn w:val="1"/>
    <w:link w:val="55"/>
    <w:qFormat/>
    <w:uiPriority w:val="0"/>
    <w:pPr>
      <w:widowControl w:val="0"/>
    </w:pPr>
    <w:rPr>
      <w:sz w:val="18"/>
      <w:szCs w:val="18"/>
    </w:rPr>
  </w:style>
  <w:style w:type="paragraph" w:styleId="19">
    <w:name w:val="footer"/>
    <w:basedOn w:val="1"/>
    <w:link w:val="38"/>
    <w:unhideWhenUsed/>
    <w:qFormat/>
    <w:uiPriority w:val="0"/>
    <w:pPr>
      <w:widowControl w:val="0"/>
      <w:tabs>
        <w:tab w:val="center" w:pos="4153"/>
        <w:tab w:val="right" w:pos="8306"/>
      </w:tabs>
      <w:snapToGrid w:val="0"/>
      <w:jc w:val="left"/>
    </w:pPr>
    <w:rPr>
      <w:sz w:val="18"/>
      <w:szCs w:val="18"/>
    </w:rPr>
  </w:style>
  <w:style w:type="paragraph" w:styleId="20">
    <w:name w:val="header"/>
    <w:basedOn w:val="1"/>
    <w:link w:val="37"/>
    <w:unhideWhenUsed/>
    <w:qFormat/>
    <w:uiPriority w:val="0"/>
    <w:pPr>
      <w:widowControl w:val="0"/>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widowControl w:val="0"/>
      <w:spacing w:before="120" w:after="120"/>
      <w:jc w:val="left"/>
    </w:pPr>
    <w:rPr>
      <w:b/>
      <w:bCs/>
      <w:caps/>
      <w:sz w:val="20"/>
      <w:szCs w:val="20"/>
    </w:rPr>
  </w:style>
  <w:style w:type="paragraph" w:styleId="22">
    <w:name w:val="toc 4"/>
    <w:basedOn w:val="1"/>
    <w:next w:val="1"/>
    <w:qFormat/>
    <w:uiPriority w:val="0"/>
    <w:pPr>
      <w:widowControl w:val="0"/>
      <w:ind w:left="1260" w:leftChars="600"/>
    </w:pPr>
  </w:style>
  <w:style w:type="paragraph" w:styleId="23">
    <w:name w:val="List"/>
    <w:basedOn w:val="1"/>
    <w:qFormat/>
    <w:uiPriority w:val="0"/>
    <w:pPr>
      <w:widowControl w:val="0"/>
      <w:ind w:left="200" w:hanging="200" w:hangingChars="200"/>
    </w:pPr>
  </w:style>
  <w:style w:type="paragraph" w:styleId="24">
    <w:name w:val="footnote text"/>
    <w:basedOn w:val="1"/>
    <w:link w:val="56"/>
    <w:qFormat/>
    <w:uiPriority w:val="0"/>
    <w:pPr>
      <w:widowControl w:val="0"/>
      <w:snapToGrid w:val="0"/>
      <w:jc w:val="left"/>
    </w:pPr>
    <w:rPr>
      <w:sz w:val="18"/>
      <w:szCs w:val="18"/>
    </w:rPr>
  </w:style>
  <w:style w:type="paragraph" w:styleId="25">
    <w:name w:val="toc 2"/>
    <w:basedOn w:val="1"/>
    <w:next w:val="1"/>
    <w:qFormat/>
    <w:uiPriority w:val="39"/>
    <w:pPr>
      <w:widowControl w:val="0"/>
      <w:ind w:left="210"/>
      <w:jc w:val="left"/>
    </w:pPr>
    <w:rPr>
      <w:smallCaps/>
      <w:sz w:val="20"/>
      <w:szCs w:val="20"/>
    </w:rPr>
  </w:style>
  <w:style w:type="paragraph" w:styleId="26">
    <w:name w:val="Title"/>
    <w:basedOn w:val="1"/>
    <w:next w:val="1"/>
    <w:link w:val="51"/>
    <w:qFormat/>
    <w:uiPriority w:val="0"/>
    <w:pPr>
      <w:widowControl w:val="0"/>
      <w:jc w:val="center"/>
    </w:pPr>
    <w:rPr>
      <w:rFonts w:ascii="Arial" w:hAnsi="Arial"/>
      <w:b/>
      <w:sz w:val="36"/>
      <w:szCs w:val="22"/>
      <w:lang w:eastAsia="en-US"/>
    </w:rPr>
  </w:style>
  <w:style w:type="paragraph" w:styleId="27">
    <w:name w:val="annotation subject"/>
    <w:basedOn w:val="12"/>
    <w:next w:val="12"/>
    <w:link w:val="54"/>
    <w:qFormat/>
    <w:uiPriority w:val="0"/>
    <w:rPr>
      <w:b/>
      <w:bCs/>
    </w:rPr>
  </w:style>
  <w:style w:type="table" w:styleId="29">
    <w:name w:val="Table Grid"/>
    <w:basedOn w:val="28"/>
    <w:qFormat/>
    <w:uiPriority w:val="0"/>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qFormat/>
    <w:uiPriority w:val="0"/>
    <w:rPr>
      <w:b/>
      <w:bCs/>
    </w:rPr>
  </w:style>
  <w:style w:type="character" w:styleId="32">
    <w:name w:val="page number"/>
    <w:basedOn w:val="30"/>
    <w:qFormat/>
    <w:uiPriority w:val="0"/>
  </w:style>
  <w:style w:type="character" w:styleId="33">
    <w:name w:val="FollowedHyperlink"/>
    <w:basedOn w:val="30"/>
    <w:semiHidden/>
    <w:unhideWhenUsed/>
    <w:qFormat/>
    <w:uiPriority w:val="99"/>
    <w:rPr>
      <w:color w:val="800080" w:themeColor="followedHyperlink"/>
      <w:u w:val="single"/>
      <w14:textFill>
        <w14:solidFill>
          <w14:schemeClr w14:val="folHlink"/>
        </w14:solidFill>
      </w14:textFill>
    </w:rPr>
  </w:style>
  <w:style w:type="character" w:styleId="34">
    <w:name w:val="Emphasis"/>
    <w:qFormat/>
    <w:uiPriority w:val="0"/>
    <w:rPr>
      <w:color w:val="CC0033"/>
    </w:rPr>
  </w:style>
  <w:style w:type="character" w:styleId="35">
    <w:name w:val="Hyperlink"/>
    <w:qFormat/>
    <w:uiPriority w:val="99"/>
    <w:rPr>
      <w:color w:val="0000FF"/>
      <w:u w:val="single"/>
    </w:rPr>
  </w:style>
  <w:style w:type="character" w:styleId="36">
    <w:name w:val="footnote reference"/>
    <w:qFormat/>
    <w:uiPriority w:val="0"/>
    <w:rPr>
      <w:vertAlign w:val="superscript"/>
    </w:rPr>
  </w:style>
  <w:style w:type="character" w:customStyle="1" w:styleId="37">
    <w:name w:val="页眉 Char"/>
    <w:basedOn w:val="30"/>
    <w:link w:val="20"/>
    <w:qFormat/>
    <w:uiPriority w:val="0"/>
    <w:rPr>
      <w:sz w:val="18"/>
      <w:szCs w:val="18"/>
    </w:rPr>
  </w:style>
  <w:style w:type="character" w:customStyle="1" w:styleId="38">
    <w:name w:val="页脚 Char"/>
    <w:basedOn w:val="30"/>
    <w:link w:val="19"/>
    <w:qFormat/>
    <w:uiPriority w:val="0"/>
    <w:rPr>
      <w:sz w:val="18"/>
      <w:szCs w:val="18"/>
    </w:rPr>
  </w:style>
  <w:style w:type="paragraph" w:customStyle="1" w:styleId="39">
    <w:name w:val="Char Char1 Char Char Char"/>
    <w:basedOn w:val="11"/>
    <w:qFormat/>
    <w:uiPriority w:val="0"/>
    <w:pPr>
      <w:shd w:val="clear" w:color="auto" w:fill="000080"/>
    </w:pPr>
    <w:rPr>
      <w:rFonts w:ascii="Times New Roman"/>
      <w:sz w:val="21"/>
      <w:szCs w:val="24"/>
    </w:rPr>
  </w:style>
  <w:style w:type="character" w:customStyle="1" w:styleId="40">
    <w:name w:val="文档结构图 Char"/>
    <w:basedOn w:val="30"/>
    <w:link w:val="11"/>
    <w:qFormat/>
    <w:uiPriority w:val="0"/>
    <w:rPr>
      <w:rFonts w:ascii="宋体" w:hAnsi="Times New Roman" w:eastAsia="宋体" w:cs="Times New Roman"/>
      <w:sz w:val="18"/>
      <w:szCs w:val="18"/>
    </w:rPr>
  </w:style>
  <w:style w:type="character" w:customStyle="1" w:styleId="41">
    <w:name w:val="标题 1 Char"/>
    <w:basedOn w:val="30"/>
    <w:link w:val="2"/>
    <w:qFormat/>
    <w:uiPriority w:val="0"/>
    <w:rPr>
      <w:rFonts w:ascii="Times New Roman" w:hAnsi="Times New Roman" w:eastAsia="宋体" w:cs="Times New Roman"/>
      <w:b/>
      <w:bCs/>
      <w:kern w:val="44"/>
      <w:sz w:val="44"/>
      <w:szCs w:val="44"/>
      <w:lang w:val="zh-CN" w:eastAsia="zh-CN"/>
    </w:rPr>
  </w:style>
  <w:style w:type="character" w:customStyle="1" w:styleId="42">
    <w:name w:val="标题 2 Char"/>
    <w:basedOn w:val="30"/>
    <w:link w:val="3"/>
    <w:qFormat/>
    <w:uiPriority w:val="0"/>
    <w:rPr>
      <w:rFonts w:ascii="Arial" w:hAnsi="Arial" w:eastAsia="黑体" w:cs="Times New Roman"/>
      <w:b/>
      <w:bCs/>
      <w:sz w:val="32"/>
      <w:szCs w:val="32"/>
      <w:lang w:val="zh-CN" w:eastAsia="zh-CN"/>
    </w:rPr>
  </w:style>
  <w:style w:type="character" w:customStyle="1" w:styleId="43">
    <w:name w:val="标题 3 Char"/>
    <w:basedOn w:val="30"/>
    <w:link w:val="4"/>
    <w:qFormat/>
    <w:uiPriority w:val="0"/>
    <w:rPr>
      <w:rFonts w:ascii="Times New Roman" w:hAnsi="Times New Roman" w:eastAsia="宋体" w:cs="Times New Roman"/>
      <w:b/>
      <w:bCs/>
      <w:sz w:val="32"/>
      <w:szCs w:val="32"/>
      <w:lang w:val="zh-CN" w:eastAsia="zh-CN"/>
    </w:rPr>
  </w:style>
  <w:style w:type="character" w:customStyle="1" w:styleId="44">
    <w:name w:val="标题 4 Char"/>
    <w:basedOn w:val="30"/>
    <w:link w:val="5"/>
    <w:qFormat/>
    <w:uiPriority w:val="0"/>
    <w:rPr>
      <w:rFonts w:ascii="Cambria" w:hAnsi="Cambria" w:eastAsia="宋体" w:cs="Times New Roman"/>
      <w:b/>
      <w:bCs/>
      <w:sz w:val="28"/>
      <w:szCs w:val="28"/>
      <w:lang w:val="zh-CN" w:eastAsia="zh-CN"/>
    </w:rPr>
  </w:style>
  <w:style w:type="character" w:customStyle="1" w:styleId="45">
    <w:name w:val="标题 5 Char"/>
    <w:basedOn w:val="30"/>
    <w:link w:val="6"/>
    <w:qFormat/>
    <w:uiPriority w:val="0"/>
    <w:rPr>
      <w:rFonts w:ascii="Times New Roman" w:hAnsi="Times New Roman" w:eastAsia="宋体" w:cs="Times New Roman"/>
      <w:b/>
      <w:bCs/>
      <w:sz w:val="28"/>
      <w:szCs w:val="28"/>
      <w:lang w:val="zh-CN" w:eastAsia="zh-CN"/>
    </w:rPr>
  </w:style>
  <w:style w:type="character" w:customStyle="1" w:styleId="46">
    <w:name w:val="标题 6 Char"/>
    <w:basedOn w:val="30"/>
    <w:link w:val="7"/>
    <w:qFormat/>
    <w:uiPriority w:val="0"/>
    <w:rPr>
      <w:rFonts w:ascii="Cambria" w:hAnsi="Cambria" w:eastAsia="宋体" w:cs="Times New Roman"/>
      <w:b/>
      <w:bCs/>
      <w:sz w:val="24"/>
      <w:szCs w:val="24"/>
      <w:lang w:val="zh-CN" w:eastAsia="zh-CN"/>
    </w:rPr>
  </w:style>
  <w:style w:type="character" w:customStyle="1" w:styleId="47">
    <w:name w:val="标题 7 Char"/>
    <w:basedOn w:val="30"/>
    <w:link w:val="8"/>
    <w:qFormat/>
    <w:uiPriority w:val="0"/>
    <w:rPr>
      <w:rFonts w:ascii="Times New Roman" w:hAnsi="Times New Roman" w:eastAsia="宋体" w:cs="Times New Roman"/>
      <w:b/>
      <w:bCs/>
      <w:sz w:val="24"/>
      <w:szCs w:val="24"/>
      <w:lang w:val="zh-CN" w:eastAsia="zh-CN"/>
    </w:rPr>
  </w:style>
  <w:style w:type="character" w:customStyle="1" w:styleId="48">
    <w:name w:val="标题 8 Char"/>
    <w:basedOn w:val="30"/>
    <w:link w:val="9"/>
    <w:qFormat/>
    <w:uiPriority w:val="0"/>
    <w:rPr>
      <w:rFonts w:ascii="Arial" w:hAnsi="Arial" w:eastAsia="黑体" w:cs="Times New Roman"/>
      <w:sz w:val="24"/>
      <w:szCs w:val="24"/>
      <w:lang w:val="zh-CN" w:eastAsia="zh-CN"/>
    </w:rPr>
  </w:style>
  <w:style w:type="character" w:customStyle="1" w:styleId="49">
    <w:name w:val="标题 9 Char"/>
    <w:basedOn w:val="30"/>
    <w:link w:val="10"/>
    <w:qFormat/>
    <w:uiPriority w:val="0"/>
    <w:rPr>
      <w:rFonts w:ascii="Arial" w:hAnsi="Arial" w:eastAsia="黑体" w:cs="Times New Roman"/>
      <w:szCs w:val="21"/>
      <w:lang w:val="zh-CN" w:eastAsia="zh-CN"/>
    </w:rPr>
  </w:style>
  <w:style w:type="paragraph" w:customStyle="1" w:styleId="50">
    <w:name w:val="_Style 28"/>
    <w:qFormat/>
    <w:uiPriority w:val="0"/>
    <w:pPr>
      <w:jc w:val="both"/>
    </w:pPr>
    <w:rPr>
      <w:rFonts w:ascii="Times New Roman" w:hAnsi="Times New Roman" w:eastAsia="宋体" w:cs="Times New Roman"/>
      <w:kern w:val="2"/>
      <w:sz w:val="21"/>
      <w:szCs w:val="24"/>
      <w:lang w:val="en-US" w:eastAsia="zh-CN" w:bidi="ar-SA"/>
    </w:rPr>
  </w:style>
  <w:style w:type="character" w:customStyle="1" w:styleId="51">
    <w:name w:val="标题 Char"/>
    <w:link w:val="26"/>
    <w:qFormat/>
    <w:uiPriority w:val="0"/>
    <w:rPr>
      <w:rFonts w:ascii="Arial" w:hAnsi="Arial"/>
      <w:b/>
      <w:sz w:val="36"/>
      <w:lang w:eastAsia="en-US"/>
    </w:rPr>
  </w:style>
  <w:style w:type="character" w:customStyle="1" w:styleId="52">
    <w:name w:val="正文文本 Char"/>
    <w:link w:val="13"/>
    <w:qFormat/>
    <w:uiPriority w:val="0"/>
    <w:rPr>
      <w:rFonts w:ascii="Times New Roman" w:hAnsi="Times New Roman"/>
      <w:sz w:val="22"/>
    </w:rPr>
  </w:style>
  <w:style w:type="character" w:customStyle="1" w:styleId="53">
    <w:name w:val="批注文字 Char"/>
    <w:link w:val="12"/>
    <w:qFormat/>
    <w:uiPriority w:val="0"/>
    <w:rPr>
      <w:rFonts w:ascii="Times New Roman" w:hAnsi="Times New Roman"/>
      <w:szCs w:val="24"/>
    </w:rPr>
  </w:style>
  <w:style w:type="character" w:customStyle="1" w:styleId="54">
    <w:name w:val="批注主题 Char"/>
    <w:link w:val="27"/>
    <w:qFormat/>
    <w:uiPriority w:val="0"/>
    <w:rPr>
      <w:rFonts w:ascii="Times New Roman" w:hAnsi="Times New Roman"/>
      <w:b/>
      <w:bCs/>
      <w:szCs w:val="24"/>
    </w:rPr>
  </w:style>
  <w:style w:type="character" w:customStyle="1" w:styleId="55">
    <w:name w:val="批注框文本 Char"/>
    <w:link w:val="18"/>
    <w:qFormat/>
    <w:uiPriority w:val="0"/>
    <w:rPr>
      <w:rFonts w:ascii="Times New Roman" w:hAnsi="Times New Roman"/>
      <w:sz w:val="18"/>
      <w:szCs w:val="18"/>
    </w:rPr>
  </w:style>
  <w:style w:type="character" w:customStyle="1" w:styleId="56">
    <w:name w:val="脚注文本 Char"/>
    <w:link w:val="24"/>
    <w:qFormat/>
    <w:uiPriority w:val="0"/>
    <w:rPr>
      <w:rFonts w:ascii="Times New Roman" w:hAnsi="Times New Roman"/>
      <w:sz w:val="18"/>
      <w:szCs w:val="18"/>
    </w:rPr>
  </w:style>
  <w:style w:type="character" w:customStyle="1" w:styleId="57">
    <w:name w:val="m1"/>
    <w:qFormat/>
    <w:uiPriority w:val="0"/>
    <w:rPr>
      <w:color w:val="0000FF"/>
    </w:rPr>
  </w:style>
  <w:style w:type="character" w:customStyle="1" w:styleId="58">
    <w:name w:val="pi1"/>
    <w:qFormat/>
    <w:uiPriority w:val="0"/>
    <w:rPr>
      <w:color w:val="0000FF"/>
    </w:rPr>
  </w:style>
  <w:style w:type="character" w:customStyle="1" w:styleId="59">
    <w:name w:val="t1"/>
    <w:qFormat/>
    <w:uiPriority w:val="0"/>
    <w:rPr>
      <w:color w:val="990000"/>
    </w:rPr>
  </w:style>
  <w:style w:type="character" w:customStyle="1" w:styleId="60">
    <w:name w:val="ns1"/>
    <w:qFormat/>
    <w:uiPriority w:val="0"/>
    <w:rPr>
      <w:color w:val="FF0000"/>
    </w:rPr>
  </w:style>
  <w:style w:type="character" w:customStyle="1" w:styleId="61">
    <w:name w:val="hps"/>
    <w:basedOn w:val="30"/>
    <w:qFormat/>
    <w:uiPriority w:val="0"/>
  </w:style>
  <w:style w:type="character" w:customStyle="1" w:styleId="62">
    <w:name w:val="b1"/>
    <w:qFormat/>
    <w:uiPriority w:val="0"/>
    <w:rPr>
      <w:rFonts w:hint="default" w:ascii="Courier New" w:hAnsi="Courier New" w:cs="Courier New"/>
      <w:b/>
      <w:bCs/>
      <w:color w:val="FF0000"/>
      <w:u w:val="none"/>
    </w:rPr>
  </w:style>
  <w:style w:type="character" w:customStyle="1" w:styleId="63">
    <w:name w:val="标题 Char1"/>
    <w:basedOn w:val="30"/>
    <w:qFormat/>
    <w:uiPriority w:val="10"/>
    <w:rPr>
      <w:rFonts w:eastAsia="宋体" w:asciiTheme="majorHAnsi" w:hAnsiTheme="majorHAnsi" w:cstheme="majorBidi"/>
      <w:b/>
      <w:bCs/>
      <w:sz w:val="32"/>
      <w:szCs w:val="32"/>
    </w:rPr>
  </w:style>
  <w:style w:type="character" w:customStyle="1" w:styleId="64">
    <w:name w:val="批注文字 Char1"/>
    <w:basedOn w:val="30"/>
    <w:semiHidden/>
    <w:qFormat/>
    <w:uiPriority w:val="99"/>
    <w:rPr>
      <w:rFonts w:ascii="Times New Roman" w:hAnsi="Times New Roman" w:eastAsia="宋体" w:cs="Times New Roman"/>
      <w:szCs w:val="24"/>
    </w:rPr>
  </w:style>
  <w:style w:type="character" w:customStyle="1" w:styleId="65">
    <w:name w:val="批注主题 Char1"/>
    <w:basedOn w:val="64"/>
    <w:semiHidden/>
    <w:qFormat/>
    <w:uiPriority w:val="99"/>
    <w:rPr>
      <w:rFonts w:ascii="Times New Roman" w:hAnsi="Times New Roman" w:eastAsia="宋体" w:cs="Times New Roman"/>
      <w:b/>
      <w:bCs/>
      <w:szCs w:val="24"/>
    </w:rPr>
  </w:style>
  <w:style w:type="character" w:customStyle="1" w:styleId="66">
    <w:name w:val="批注框文本 Char1"/>
    <w:basedOn w:val="30"/>
    <w:semiHidden/>
    <w:qFormat/>
    <w:uiPriority w:val="99"/>
    <w:rPr>
      <w:rFonts w:ascii="Times New Roman" w:hAnsi="Times New Roman" w:eastAsia="宋体" w:cs="Times New Roman"/>
      <w:sz w:val="18"/>
      <w:szCs w:val="18"/>
    </w:rPr>
  </w:style>
  <w:style w:type="character" w:customStyle="1" w:styleId="67">
    <w:name w:val="脚注文本 Char1"/>
    <w:basedOn w:val="30"/>
    <w:semiHidden/>
    <w:qFormat/>
    <w:uiPriority w:val="99"/>
    <w:rPr>
      <w:rFonts w:ascii="Times New Roman" w:hAnsi="Times New Roman" w:eastAsia="宋体" w:cs="Times New Roman"/>
      <w:sz w:val="18"/>
      <w:szCs w:val="18"/>
    </w:rPr>
  </w:style>
  <w:style w:type="character" w:customStyle="1" w:styleId="68">
    <w:name w:val="正文文本 Char1"/>
    <w:basedOn w:val="30"/>
    <w:semiHidden/>
    <w:qFormat/>
    <w:uiPriority w:val="99"/>
    <w:rPr>
      <w:rFonts w:ascii="Times New Roman" w:hAnsi="Times New Roman" w:eastAsia="宋体" w:cs="Times New Roman"/>
      <w:szCs w:val="24"/>
    </w:rPr>
  </w:style>
  <w:style w:type="paragraph" w:customStyle="1" w:styleId="69">
    <w:name w:val="TOC Heading"/>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70">
    <w:name w:val="table"/>
    <w:basedOn w:val="1"/>
    <w:qFormat/>
    <w:uiPriority w:val="0"/>
    <w:pPr>
      <w:keepLines/>
      <w:autoSpaceDE w:val="0"/>
      <w:autoSpaceDN w:val="0"/>
      <w:spacing w:beforeLines="30" w:afterLines="20"/>
      <w:jc w:val="left"/>
    </w:pPr>
    <w:rPr>
      <w:rFonts w:hint="eastAsia" w:ascii="宋体"/>
      <w:kern w:val="0"/>
      <w:szCs w:val="20"/>
    </w:rPr>
  </w:style>
  <w:style w:type="paragraph" w:customStyle="1" w:styleId="71">
    <w:name w:val="Company Name"/>
    <w:basedOn w:val="1"/>
    <w:next w:val="1"/>
    <w:qFormat/>
    <w:uiPriority w:val="0"/>
    <w:pPr>
      <w:spacing w:before="420" w:after="60" w:line="320" w:lineRule="atLeast"/>
      <w:jc w:val="left"/>
    </w:pPr>
    <w:rPr>
      <w:rFonts w:ascii="Garamond" w:hAnsi="Garamond"/>
      <w:caps/>
      <w:kern w:val="36"/>
      <w:sz w:val="38"/>
      <w:szCs w:val="20"/>
    </w:rPr>
  </w:style>
  <w:style w:type="paragraph" w:customStyle="1" w:styleId="72">
    <w:name w:val="Default"/>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73">
    <w:name w:val="No Spacing"/>
    <w:qFormat/>
    <w:uiPriority w:val="0"/>
    <w:pPr>
      <w:widowControl w:val="0"/>
      <w:jc w:val="both"/>
    </w:pPr>
    <w:rPr>
      <w:rFonts w:ascii="Calibri" w:hAnsi="Calibri" w:eastAsia="宋体" w:cs="Times New Roman"/>
      <w:kern w:val="2"/>
      <w:sz w:val="21"/>
      <w:szCs w:val="21"/>
      <w:lang w:val="en-US" w:eastAsia="zh-CN" w:bidi="ar-SA"/>
    </w:rPr>
  </w:style>
  <w:style w:type="paragraph" w:customStyle="1" w:styleId="74">
    <w:name w:val="列表2"/>
    <w:basedOn w:val="23"/>
    <w:qFormat/>
    <w:uiPriority w:val="0"/>
    <w:pPr>
      <w:spacing w:line="360" w:lineRule="atLeast"/>
      <w:ind w:left="0" w:firstLine="0" w:firstLineChars="0"/>
    </w:pPr>
    <w:rPr>
      <w:color w:val="000000"/>
      <w:sz w:val="24"/>
    </w:rPr>
  </w:style>
  <w:style w:type="paragraph" w:customStyle="1" w:styleId="75">
    <w:name w:val="缩进正文"/>
    <w:basedOn w:val="1"/>
    <w:qFormat/>
    <w:uiPriority w:val="0"/>
    <w:pPr>
      <w:widowControl w:val="0"/>
      <w:spacing w:afterLines="50" w:line="320" w:lineRule="atLeast"/>
      <w:ind w:firstLine="420"/>
    </w:pPr>
    <w:rPr>
      <w:sz w:val="24"/>
    </w:rPr>
  </w:style>
  <w:style w:type="character" w:customStyle="1" w:styleId="76">
    <w:name w:val="tx1"/>
    <w:qFormat/>
    <w:uiPriority w:val="0"/>
    <w:rPr>
      <w:b/>
      <w:bCs/>
    </w:rPr>
  </w:style>
  <w:style w:type="paragraph" w:customStyle="1" w:styleId="77">
    <w:name w:val="Char"/>
    <w:basedOn w:val="1"/>
    <w:qFormat/>
    <w:uiPriority w:val="0"/>
    <w:pPr>
      <w:widowControl w:val="0"/>
      <w:shd w:val="clear" w:color="auto" w:fill="000080"/>
    </w:pPr>
  </w:style>
  <w:style w:type="paragraph" w:styleId="78">
    <w:name w:val="List Paragraph"/>
    <w:basedOn w:val="1"/>
    <w:qFormat/>
    <w:uiPriority w:val="34"/>
    <w:pPr>
      <w:widowControl w:val="0"/>
      <w:ind w:firstLine="420" w:firstLineChars="200"/>
    </w:pPr>
  </w:style>
  <w:style w:type="paragraph" w:customStyle="1" w:styleId="79">
    <w:name w:val="Table Paragraph"/>
    <w:basedOn w:val="1"/>
    <w:qFormat/>
    <w:uiPriority w:val="1"/>
    <w:pPr>
      <w:widowControl w:val="0"/>
      <w:jc w:val="left"/>
    </w:pPr>
    <w:rPr>
      <w:rFonts w:ascii="Calibri" w:hAnsi="Calibri"/>
      <w:kern w:val="0"/>
      <w:sz w:val="22"/>
      <w:szCs w:val="22"/>
      <w:lang w:eastAsia="en-US"/>
    </w:rPr>
  </w:style>
  <w:style w:type="paragraph" w:customStyle="1" w:styleId="80">
    <w:name w:val="ordinary-output"/>
    <w:basedOn w:val="1"/>
    <w:qFormat/>
    <w:uiPriority w:val="0"/>
    <w:pPr>
      <w:spacing w:before="100" w:beforeAutospacing="1" w:after="100" w:afterAutospacing="1"/>
      <w:jc w:val="left"/>
    </w:pPr>
    <w:rPr>
      <w:rFonts w:ascii="宋体" w:hAnsi="宋体" w:cs="宋体"/>
      <w:kern w:val="0"/>
      <w:sz w:val="24"/>
    </w:rPr>
  </w:style>
  <w:style w:type="character" w:customStyle="1" w:styleId="81">
    <w:name w:val="纯文本 Char"/>
    <w:basedOn w:val="30"/>
    <w:link w:val="17"/>
    <w:qFormat/>
    <w:uiPriority w:val="0"/>
    <w:rPr>
      <w:rFonts w:ascii="宋体" w:hAnsi="宋体" w:eastAsia="宋体" w:cs="Times New Roman"/>
      <w:sz w:val="24"/>
      <w:szCs w:val="20"/>
      <w:lang w:val="zh-CN" w:eastAsia="zh-CN"/>
    </w:rPr>
  </w:style>
  <w:style w:type="character" w:customStyle="1" w:styleId="82">
    <w:name w:val="纯文本 字符"/>
    <w:qFormat/>
    <w:uiPriority w:val="0"/>
    <w:rPr>
      <w:rFonts w:ascii="宋体" w:hAnsi="Courier New" w:cs="Courier New"/>
      <w:kern w:val="2"/>
      <w:sz w:val="21"/>
      <w:szCs w:val="21"/>
    </w:rPr>
  </w:style>
  <w:style w:type="paragraph" w:customStyle="1" w:styleId="83">
    <w:name w:val="样式 Arial 小四 段前: 7.8 磅 段后: 7.8 磅"/>
    <w:basedOn w:val="1"/>
    <w:qFormat/>
    <w:uiPriority w:val="0"/>
    <w:pPr>
      <w:widowControl w:val="0"/>
      <w:spacing w:before="100" w:after="100"/>
    </w:pPr>
    <w:rPr>
      <w:rFonts w:ascii="Arial" w:hAnsi="Arial" w:cs="宋体"/>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7</Pages>
  <Words>2599</Words>
  <Characters>2686</Characters>
  <Lines>24</Lines>
  <Paragraphs>6</Paragraphs>
  <TotalTime>1025</TotalTime>
  <ScaleCrop>false</ScaleCrop>
  <LinksUpToDate>false</LinksUpToDate>
  <CharactersWithSpaces>3219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2018-03-27T08:24:00Z</dcterms:created>
  <dc:creator>Administrator</dc:creator>
  <cp:lastModifiedBy>墨莲</cp:lastModifiedBy>
  <cp:lastPrinted>2024-11-12T07:16:00Z</cp:lastPrinted>
  <dcterms:modified xsi:type="dcterms:W3CDTF">2024-12-23T09:25:49Z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11099A98DA8440D7B38AC13E88B5F34C_12</vt:lpwstr>
  </property>
</Properties>
</file>